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6D64" w:rsidRPr="00F2201F" w:rsidRDefault="00A76D64" w:rsidP="00A76D64">
      <w:pPr>
        <w:keepNext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>Uchwała Nr ….../….../2024</w:t>
      </w:r>
    </w:p>
    <w:p w:rsidR="00A76D64" w:rsidRPr="00F2201F" w:rsidRDefault="00A76D64" w:rsidP="00A76D64">
      <w:pPr>
        <w:keepNext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>Rady Powiatu Płońskiego</w:t>
      </w:r>
    </w:p>
    <w:p w:rsidR="00A76D64" w:rsidRPr="00F2201F" w:rsidRDefault="00A76D64" w:rsidP="00A76D64">
      <w:pPr>
        <w:keepNext/>
        <w:spacing w:after="120"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 xml:space="preserve">z dnia </w:t>
      </w:r>
      <w:r w:rsidR="000C6A0C">
        <w:rPr>
          <w:b/>
          <w:bCs/>
          <w:sz w:val="24"/>
        </w:rPr>
        <w:t>.......................................</w:t>
      </w:r>
      <w:r w:rsidRPr="00F2201F">
        <w:rPr>
          <w:b/>
          <w:bCs/>
          <w:sz w:val="24"/>
        </w:rPr>
        <w:t xml:space="preserve"> 2024</w:t>
      </w:r>
    </w:p>
    <w:p w:rsidR="00A76D64" w:rsidRPr="00F2201F" w:rsidRDefault="00A76D64" w:rsidP="00A76D64">
      <w:pPr>
        <w:keepNext/>
        <w:jc w:val="center"/>
        <w:rPr>
          <w:sz w:val="24"/>
        </w:rPr>
      </w:pPr>
    </w:p>
    <w:p w:rsidR="00A76D64" w:rsidRPr="00F2201F" w:rsidRDefault="00A76D64" w:rsidP="00A76D64">
      <w:pPr>
        <w:keepNext/>
        <w:spacing w:before="120" w:after="120"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>w sprawie przystąpienia do sporządzenia Strategii Rozwoju Powiatu Płońskiego na lata 2025-2034 oraz określenia szczegółowego trybu i harmonogramu opracowania projektu Strategii, w tym trybu konsultacji</w:t>
      </w:r>
    </w:p>
    <w:p w:rsidR="00A76D64" w:rsidRPr="00F2201F" w:rsidRDefault="00A76D64" w:rsidP="00A76D64">
      <w:pPr>
        <w:keepNext/>
        <w:spacing w:before="120"/>
        <w:jc w:val="center"/>
        <w:rPr>
          <w:b/>
          <w:bCs/>
          <w:sz w:val="24"/>
        </w:rPr>
      </w:pPr>
    </w:p>
    <w:p w:rsidR="00A76D64" w:rsidRPr="00F2201F" w:rsidRDefault="00A76D64" w:rsidP="00A76D64">
      <w:pPr>
        <w:keepNext/>
        <w:spacing w:before="120" w:after="120"/>
        <w:rPr>
          <w:sz w:val="24"/>
        </w:rPr>
      </w:pPr>
      <w:r w:rsidRPr="00F2201F">
        <w:rPr>
          <w:sz w:val="24"/>
        </w:rPr>
        <w:t>Na podstawie art. 12 pkt 4</w:t>
      </w:r>
      <w:r w:rsidR="00BE3834">
        <w:rPr>
          <w:sz w:val="24"/>
        </w:rPr>
        <w:t xml:space="preserve"> </w:t>
      </w:r>
      <w:r w:rsidR="000C6A0C">
        <w:rPr>
          <w:sz w:val="24"/>
        </w:rPr>
        <w:t xml:space="preserve">i </w:t>
      </w:r>
      <w:r w:rsidR="000A11CE">
        <w:rPr>
          <w:sz w:val="24"/>
        </w:rPr>
        <w:t>pkt</w:t>
      </w:r>
      <w:r w:rsidR="000C6A0C">
        <w:rPr>
          <w:sz w:val="24"/>
        </w:rPr>
        <w:t xml:space="preserve"> </w:t>
      </w:r>
      <w:r w:rsidR="00BE3834">
        <w:rPr>
          <w:sz w:val="24"/>
        </w:rPr>
        <w:t>9ca oraz art. 32 ust. 2 pkt 2a</w:t>
      </w:r>
      <w:r w:rsidRPr="00F2201F">
        <w:rPr>
          <w:sz w:val="24"/>
        </w:rPr>
        <w:t xml:space="preserve"> ustawy z dnia 5 czerwca 1998 r. o</w:t>
      </w:r>
      <w:r w:rsidR="00695869">
        <w:rPr>
          <w:sz w:val="24"/>
        </w:rPr>
        <w:t> </w:t>
      </w:r>
      <w:r w:rsidRPr="00F2201F">
        <w:rPr>
          <w:sz w:val="24"/>
        </w:rPr>
        <w:t>samorządzie powiatowym (</w:t>
      </w:r>
      <w:proofErr w:type="spellStart"/>
      <w:r w:rsidRPr="00F2201F">
        <w:rPr>
          <w:sz w:val="24"/>
        </w:rPr>
        <w:t>t.j</w:t>
      </w:r>
      <w:proofErr w:type="spellEnd"/>
      <w:r w:rsidRPr="00F2201F">
        <w:rPr>
          <w:sz w:val="24"/>
        </w:rPr>
        <w:t>.</w:t>
      </w:r>
      <w:r w:rsidR="007B1F5D">
        <w:rPr>
          <w:sz w:val="24"/>
        </w:rPr>
        <w:t> </w:t>
      </w:r>
      <w:r w:rsidRPr="00F2201F">
        <w:rPr>
          <w:sz w:val="24"/>
        </w:rPr>
        <w:t>Dz.</w:t>
      </w:r>
      <w:r w:rsidR="007B1F5D">
        <w:rPr>
          <w:sz w:val="24"/>
        </w:rPr>
        <w:t> </w:t>
      </w:r>
      <w:r w:rsidRPr="00F2201F">
        <w:rPr>
          <w:sz w:val="24"/>
        </w:rPr>
        <w:t>U. z 2024 r. poz. 107) w związku z art. 3 pkt 3 i art. 6 ust.</w:t>
      </w:r>
      <w:r w:rsidR="00695869">
        <w:rPr>
          <w:sz w:val="24"/>
        </w:rPr>
        <w:t> </w:t>
      </w:r>
      <w:r w:rsidRPr="00F2201F">
        <w:rPr>
          <w:sz w:val="24"/>
        </w:rPr>
        <w:t>3 ustawy z dnia 6 grudnia 2006 r. o zasadach</w:t>
      </w:r>
      <w:r w:rsidRPr="00A76D64">
        <w:rPr>
          <w:sz w:val="24"/>
        </w:rPr>
        <w:t xml:space="preserve"> </w:t>
      </w:r>
      <w:r w:rsidRPr="00F2201F">
        <w:rPr>
          <w:sz w:val="24"/>
        </w:rPr>
        <w:t xml:space="preserve">prowadzenia polityki rozwoju </w:t>
      </w:r>
      <w:bookmarkStart w:id="0" w:name="_Hlk179532097"/>
      <w:r w:rsidRPr="00F2201F">
        <w:rPr>
          <w:sz w:val="24"/>
        </w:rPr>
        <w:t>(</w:t>
      </w:r>
      <w:proofErr w:type="spellStart"/>
      <w:r w:rsidRPr="00F2201F">
        <w:rPr>
          <w:sz w:val="24"/>
        </w:rPr>
        <w:t>t.j</w:t>
      </w:r>
      <w:proofErr w:type="spellEnd"/>
      <w:r w:rsidRPr="00F2201F">
        <w:rPr>
          <w:sz w:val="24"/>
        </w:rPr>
        <w:t xml:space="preserve">. Dz.U. z 2024 r. poz. 324 z </w:t>
      </w:r>
      <w:proofErr w:type="spellStart"/>
      <w:r w:rsidRPr="00F2201F">
        <w:rPr>
          <w:sz w:val="24"/>
        </w:rPr>
        <w:t>późn</w:t>
      </w:r>
      <w:proofErr w:type="spellEnd"/>
      <w:r w:rsidRPr="00F2201F">
        <w:rPr>
          <w:sz w:val="24"/>
        </w:rPr>
        <w:t>. zm.)</w:t>
      </w:r>
      <w:bookmarkEnd w:id="0"/>
      <w:r w:rsidRPr="00F2201F">
        <w:rPr>
          <w:sz w:val="24"/>
        </w:rPr>
        <w:t>, Rada Powiatu Płońskiego uchwala, co następuje:</w:t>
      </w:r>
    </w:p>
    <w:p w:rsidR="00A76D64" w:rsidRPr="00F2201F" w:rsidRDefault="00A76D64" w:rsidP="00A76D64">
      <w:pPr>
        <w:keepNext/>
        <w:spacing w:before="240" w:after="120"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>§ 1</w:t>
      </w:r>
    </w:p>
    <w:p w:rsidR="00A76D64" w:rsidRPr="00F2201F" w:rsidRDefault="00A76D64" w:rsidP="00A76D64">
      <w:pPr>
        <w:keepNext/>
        <w:spacing w:before="120" w:after="240"/>
        <w:rPr>
          <w:sz w:val="24"/>
        </w:rPr>
      </w:pPr>
      <w:r w:rsidRPr="00F2201F">
        <w:rPr>
          <w:sz w:val="24"/>
        </w:rPr>
        <w:t>Przystępuje się do opracowania Strategii Rozwoju Powiatu Płońskiego na lata 2025-2034.</w:t>
      </w:r>
    </w:p>
    <w:p w:rsidR="00A76D64" w:rsidRPr="00F2201F" w:rsidRDefault="00A76D64" w:rsidP="00A76D64">
      <w:pPr>
        <w:keepNext/>
        <w:spacing w:before="240" w:after="120"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>§</w:t>
      </w:r>
      <w:r w:rsidR="00AB012F">
        <w:rPr>
          <w:b/>
          <w:bCs/>
          <w:sz w:val="24"/>
        </w:rPr>
        <w:t xml:space="preserve"> </w:t>
      </w:r>
      <w:r w:rsidRPr="00F2201F">
        <w:rPr>
          <w:b/>
          <w:bCs/>
          <w:sz w:val="24"/>
        </w:rPr>
        <w:t>2</w:t>
      </w:r>
    </w:p>
    <w:p w:rsidR="00A76D64" w:rsidRPr="00F2201F" w:rsidRDefault="00A76D64" w:rsidP="00A76D64">
      <w:pPr>
        <w:keepNext/>
        <w:spacing w:before="120" w:after="240"/>
        <w:rPr>
          <w:sz w:val="24"/>
        </w:rPr>
      </w:pPr>
      <w:r w:rsidRPr="00F2201F">
        <w:rPr>
          <w:sz w:val="24"/>
        </w:rPr>
        <w:t>Określa się szczegółowy tryb opracowania Strategii Rozwoju Powiatu Płońskiego na lata 2025-2034, w tym tryb konsultacji, o których mowa w art. 6 ust. 3 ustawy z dnia 6 grudnia 2006 r. o</w:t>
      </w:r>
      <w:r w:rsidR="007B1F5D">
        <w:rPr>
          <w:sz w:val="24"/>
        </w:rPr>
        <w:t> </w:t>
      </w:r>
      <w:r w:rsidRPr="00F2201F">
        <w:rPr>
          <w:sz w:val="24"/>
        </w:rPr>
        <w:t>zasadach prowadzenia polityki rozwoju, zgodnie z załącznikiem nr 1 do niniejszej Uchwały.</w:t>
      </w:r>
    </w:p>
    <w:p w:rsidR="00A76D64" w:rsidRPr="00F2201F" w:rsidRDefault="00A76D64" w:rsidP="00A76D64">
      <w:pPr>
        <w:keepNext/>
        <w:spacing w:before="240" w:after="120"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>§</w:t>
      </w:r>
      <w:r w:rsidR="00AB012F">
        <w:rPr>
          <w:b/>
          <w:bCs/>
          <w:sz w:val="24"/>
        </w:rPr>
        <w:t xml:space="preserve"> </w:t>
      </w:r>
      <w:r w:rsidRPr="00F2201F">
        <w:rPr>
          <w:b/>
          <w:bCs/>
          <w:sz w:val="24"/>
        </w:rPr>
        <w:t>3</w:t>
      </w:r>
    </w:p>
    <w:p w:rsidR="00A76D64" w:rsidRDefault="00A76D64" w:rsidP="00A76D64">
      <w:pPr>
        <w:keepNext/>
        <w:spacing w:before="120" w:after="240"/>
        <w:rPr>
          <w:sz w:val="24"/>
        </w:rPr>
      </w:pPr>
      <w:r w:rsidRPr="00F2201F">
        <w:rPr>
          <w:sz w:val="24"/>
        </w:rPr>
        <w:t>Określa się harmonogram opracowania projektu Strategii Rozwoju Powiatu Płońskiego na lata 2025-2034, zgodnie z załącznikiem nr 2 do niniejszej Uchwały.</w:t>
      </w:r>
    </w:p>
    <w:p w:rsidR="00BE3834" w:rsidRDefault="00BE3834" w:rsidP="00BE3834">
      <w:pPr>
        <w:keepNext/>
        <w:spacing w:before="120" w:after="240"/>
        <w:jc w:val="center"/>
        <w:rPr>
          <w:b/>
          <w:bCs/>
          <w:sz w:val="24"/>
        </w:rPr>
      </w:pPr>
      <w:r w:rsidRPr="00BE3834">
        <w:rPr>
          <w:b/>
          <w:bCs/>
          <w:sz w:val="24"/>
        </w:rPr>
        <w:t>§</w:t>
      </w:r>
      <w:r w:rsidR="00AB012F">
        <w:rPr>
          <w:b/>
          <w:bCs/>
          <w:sz w:val="24"/>
        </w:rPr>
        <w:t xml:space="preserve"> </w:t>
      </w:r>
      <w:r w:rsidRPr="00BE3834">
        <w:rPr>
          <w:b/>
          <w:bCs/>
          <w:sz w:val="24"/>
        </w:rPr>
        <w:t>4</w:t>
      </w:r>
    </w:p>
    <w:p w:rsidR="00BE3834" w:rsidRPr="00BE3834" w:rsidRDefault="00BE3834" w:rsidP="00BE3834">
      <w:pPr>
        <w:keepNext/>
        <w:spacing w:before="120" w:after="240"/>
        <w:rPr>
          <w:sz w:val="24"/>
        </w:rPr>
      </w:pPr>
      <w:r>
        <w:rPr>
          <w:sz w:val="24"/>
        </w:rPr>
        <w:t xml:space="preserve">Wykonanie </w:t>
      </w:r>
      <w:r w:rsidR="0018623E">
        <w:rPr>
          <w:sz w:val="24"/>
        </w:rPr>
        <w:t>u</w:t>
      </w:r>
      <w:r>
        <w:rPr>
          <w:sz w:val="24"/>
        </w:rPr>
        <w:t>chwały powierza się Zarządowi Powiatu Płońskiego.</w:t>
      </w:r>
    </w:p>
    <w:p w:rsidR="00A76D64" w:rsidRPr="00F2201F" w:rsidRDefault="00A76D64" w:rsidP="00A76D64">
      <w:pPr>
        <w:keepNext/>
        <w:spacing w:before="240" w:after="120"/>
        <w:jc w:val="center"/>
        <w:rPr>
          <w:b/>
          <w:bCs/>
          <w:sz w:val="24"/>
        </w:rPr>
      </w:pPr>
      <w:r w:rsidRPr="00F2201F">
        <w:rPr>
          <w:b/>
          <w:bCs/>
          <w:sz w:val="24"/>
        </w:rPr>
        <w:t>§</w:t>
      </w:r>
      <w:r w:rsidR="00AB012F">
        <w:rPr>
          <w:b/>
          <w:bCs/>
          <w:sz w:val="24"/>
        </w:rPr>
        <w:t xml:space="preserve"> </w:t>
      </w:r>
      <w:r w:rsidR="00BE3834">
        <w:rPr>
          <w:b/>
          <w:bCs/>
          <w:sz w:val="24"/>
        </w:rPr>
        <w:t>5</w:t>
      </w:r>
    </w:p>
    <w:p w:rsidR="00A76D64" w:rsidRDefault="00A76D64" w:rsidP="00A76D64">
      <w:pPr>
        <w:keepNext/>
        <w:spacing w:before="120" w:after="120"/>
        <w:rPr>
          <w:sz w:val="24"/>
        </w:rPr>
      </w:pPr>
      <w:r w:rsidRPr="00F2201F">
        <w:rPr>
          <w:sz w:val="24"/>
        </w:rPr>
        <w:t>Uchwała wchodzi w życie z dniem podjęcia.</w:t>
      </w:r>
    </w:p>
    <w:p w:rsidR="003C1715" w:rsidRDefault="003C1715" w:rsidP="00A76D64"/>
    <w:p w:rsidR="00D67483" w:rsidRDefault="00D67483" w:rsidP="00D67483">
      <w:pPr>
        <w:keepNext/>
        <w:ind w:left="6663"/>
        <w:jc w:val="center"/>
        <w:outlineLvl w:val="0"/>
        <w:rPr>
          <w:b/>
        </w:rPr>
      </w:pPr>
      <w:r w:rsidRPr="001C46E0">
        <w:rPr>
          <w:b/>
        </w:rPr>
        <w:t>Przewodniczący</w:t>
      </w:r>
    </w:p>
    <w:p w:rsidR="00D67483" w:rsidRDefault="00D67483" w:rsidP="00D67483">
      <w:pPr>
        <w:keepNext/>
        <w:ind w:left="6663"/>
        <w:jc w:val="center"/>
        <w:outlineLvl w:val="0"/>
        <w:rPr>
          <w:b/>
        </w:rPr>
      </w:pPr>
      <w:r w:rsidRPr="001C46E0">
        <w:rPr>
          <w:b/>
        </w:rPr>
        <w:t>Rady Powiatu Płońskiego</w:t>
      </w:r>
    </w:p>
    <w:p w:rsidR="00D67483" w:rsidRDefault="00D67483" w:rsidP="00D67483">
      <w:pPr>
        <w:keepNext/>
        <w:ind w:left="6663"/>
        <w:jc w:val="center"/>
        <w:outlineLvl w:val="0"/>
        <w:rPr>
          <w:b/>
        </w:rPr>
      </w:pPr>
    </w:p>
    <w:p w:rsidR="003C1715" w:rsidRDefault="00D67483" w:rsidP="00C92686">
      <w:pPr>
        <w:keepNext/>
        <w:ind w:left="6663"/>
        <w:jc w:val="center"/>
        <w:outlineLvl w:val="0"/>
        <w:rPr>
          <w:b/>
          <w:iCs/>
        </w:rPr>
      </w:pPr>
      <w:r w:rsidRPr="001C46E0">
        <w:rPr>
          <w:b/>
        </w:rPr>
        <w:t>Andrzej Stolpa</w:t>
      </w:r>
    </w:p>
    <w:p w:rsidR="003C1715" w:rsidRDefault="003C1715" w:rsidP="00D67483">
      <w:pPr>
        <w:jc w:val="center"/>
        <w:rPr>
          <w:b/>
          <w:iCs/>
        </w:rPr>
      </w:pPr>
    </w:p>
    <w:p w:rsidR="003C1715" w:rsidRPr="001C46E0" w:rsidRDefault="003C1715" w:rsidP="00D67483">
      <w:pPr>
        <w:jc w:val="center"/>
        <w:rPr>
          <w:b/>
          <w:iCs/>
        </w:rPr>
      </w:pPr>
    </w:p>
    <w:p w:rsidR="009640E6" w:rsidRDefault="009640E6">
      <w:pPr>
        <w:spacing w:after="160" w:line="259" w:lineRule="auto"/>
        <w:jc w:val="left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:rsidR="00A76D64" w:rsidRDefault="00A76D64" w:rsidP="00A76D64">
      <w:pPr>
        <w:keepNext/>
        <w:spacing w:before="120" w:after="120" w:line="360" w:lineRule="auto"/>
        <w:jc w:val="center"/>
        <w:rPr>
          <w:b/>
          <w:bCs/>
          <w:szCs w:val="22"/>
        </w:rPr>
      </w:pPr>
      <w:r w:rsidRPr="00E92F26">
        <w:rPr>
          <w:b/>
          <w:bCs/>
          <w:szCs w:val="22"/>
        </w:rPr>
        <w:t>Uzasadnienie</w:t>
      </w:r>
    </w:p>
    <w:p w:rsidR="00A76D64" w:rsidRPr="00A76D64" w:rsidRDefault="00A76D64" w:rsidP="00A76D64">
      <w:pPr>
        <w:keepNext/>
        <w:spacing w:before="120" w:after="120" w:line="360" w:lineRule="auto"/>
        <w:rPr>
          <w:sz w:val="24"/>
        </w:rPr>
      </w:pPr>
      <w:r w:rsidRPr="00A76D64">
        <w:rPr>
          <w:sz w:val="24"/>
        </w:rPr>
        <w:t>Strategia Rozwoju jest istotnym dokumentem określającym plany rozwoju lokalnego i określa kluczowe kierunki rozwoju Powiatu Płońskiego.</w:t>
      </w:r>
    </w:p>
    <w:p w:rsidR="00A76D64" w:rsidRPr="00A76D64" w:rsidRDefault="00A76D64" w:rsidP="00A76D64">
      <w:pPr>
        <w:keepNext/>
        <w:spacing w:before="120" w:after="120" w:line="360" w:lineRule="auto"/>
        <w:rPr>
          <w:sz w:val="24"/>
        </w:rPr>
      </w:pPr>
      <w:r w:rsidRPr="00A76D64">
        <w:rPr>
          <w:sz w:val="24"/>
        </w:rPr>
        <w:t>Strategia wskazuje wizję, cele strategiczne oraz kierunki działań wyznaczone do realizacji w okresie jej obowiązywania. Strategia jest jednym z podstawowych instrumentów zarządzania i stanowi podstawę do prowadzenia przez władze samorządowe długookresowej polityki rozwoju powiatu.</w:t>
      </w:r>
    </w:p>
    <w:p w:rsidR="00D67483" w:rsidRDefault="00A76D64" w:rsidP="00A76D64">
      <w:pPr>
        <w:spacing w:line="360" w:lineRule="auto"/>
        <w:rPr>
          <w:sz w:val="24"/>
        </w:rPr>
      </w:pPr>
      <w:r w:rsidRPr="00A76D64">
        <w:rPr>
          <w:sz w:val="24"/>
        </w:rPr>
        <w:t>„Strategia Rozwoju Powiatu Płońskiego na lata 2025-2034” pozw</w:t>
      </w:r>
      <w:r>
        <w:rPr>
          <w:sz w:val="24"/>
        </w:rPr>
        <w:t>o</w:t>
      </w:r>
      <w:r w:rsidRPr="00A76D64">
        <w:rPr>
          <w:sz w:val="24"/>
        </w:rPr>
        <w:t>l</w:t>
      </w:r>
      <w:r>
        <w:rPr>
          <w:sz w:val="24"/>
        </w:rPr>
        <w:t>i</w:t>
      </w:r>
      <w:r w:rsidRPr="00A76D64">
        <w:rPr>
          <w:sz w:val="24"/>
        </w:rPr>
        <w:t xml:space="preserve"> określić działania mające wpływ na rozwój całego obszaru, co bezpośrednio wpły</w:t>
      </w:r>
      <w:r>
        <w:rPr>
          <w:sz w:val="24"/>
        </w:rPr>
        <w:t>nie</w:t>
      </w:r>
      <w:r w:rsidRPr="00A76D64">
        <w:rPr>
          <w:sz w:val="24"/>
        </w:rPr>
        <w:t xml:space="preserve"> na rozwój infrastruktury, przedsiębiorczości oraz powstanie nowych inicjatyw społecznych. Strategia wpływa również na budowę wizerunku Powiatu Płońskiego</w:t>
      </w:r>
      <w:r>
        <w:rPr>
          <w:sz w:val="24"/>
        </w:rPr>
        <w:t xml:space="preserve"> oraz stanowi efektywny instrument pozyskiwania środków zewnętrznych.</w:t>
      </w:r>
    </w:p>
    <w:p w:rsidR="00D200C4" w:rsidRPr="00D200C4" w:rsidRDefault="00D200C4" w:rsidP="00D200C4">
      <w:pPr>
        <w:spacing w:after="160" w:line="259" w:lineRule="auto"/>
        <w:jc w:val="left"/>
        <w:rPr>
          <w:sz w:val="24"/>
        </w:rPr>
      </w:pPr>
      <w:r>
        <w:rPr>
          <w:sz w:val="24"/>
        </w:rPr>
        <w:br w:type="page"/>
      </w:r>
    </w:p>
    <w:p w:rsidR="00D200C4" w:rsidRPr="004C1AFA" w:rsidRDefault="00D200C4" w:rsidP="00D200C4">
      <w:pPr>
        <w:keepNext/>
        <w:spacing w:before="120" w:after="120" w:line="360" w:lineRule="auto"/>
        <w:ind w:left="5229"/>
        <w:jc w:val="left"/>
        <w:rPr>
          <w:rFonts w:asciiTheme="minorHAnsi" w:hAnsiTheme="minorHAnsi" w:cstheme="minorHAnsi"/>
          <w:szCs w:val="22"/>
        </w:rPr>
      </w:pPr>
      <w:r w:rsidRPr="004C1AFA">
        <w:rPr>
          <w:rFonts w:asciiTheme="minorHAnsi" w:hAnsiTheme="minorHAnsi" w:cstheme="minorHAnsi"/>
          <w:szCs w:val="22"/>
        </w:rPr>
        <w:lastRenderedPageBreak/>
        <w:fldChar w:fldCharType="begin"/>
      </w:r>
      <w:r w:rsidRPr="004C1AFA">
        <w:rPr>
          <w:rFonts w:asciiTheme="minorHAnsi" w:hAnsiTheme="minorHAnsi" w:cstheme="minorHAnsi"/>
          <w:szCs w:val="22"/>
        </w:rPr>
        <w:fldChar w:fldCharType="end"/>
      </w:r>
      <w:r w:rsidRPr="004C1AFA">
        <w:rPr>
          <w:rFonts w:asciiTheme="minorHAnsi" w:hAnsiTheme="minorHAnsi" w:cstheme="minorHAnsi"/>
          <w:szCs w:val="22"/>
        </w:rPr>
        <w:t>Załącznik Nr 1 do uchwały Nr ....................</w:t>
      </w:r>
      <w:r w:rsidRPr="004C1AFA">
        <w:rPr>
          <w:rFonts w:asciiTheme="minorHAnsi" w:hAnsiTheme="minorHAnsi" w:cstheme="minorHAnsi"/>
          <w:szCs w:val="22"/>
        </w:rPr>
        <w:br/>
        <w:t xml:space="preserve">Rady Powiatu </w:t>
      </w:r>
      <w:r>
        <w:rPr>
          <w:rFonts w:asciiTheme="minorHAnsi" w:hAnsiTheme="minorHAnsi" w:cstheme="minorHAnsi"/>
          <w:szCs w:val="22"/>
        </w:rPr>
        <w:t>Płońskiego</w:t>
      </w:r>
      <w:r w:rsidRPr="004C1AFA">
        <w:rPr>
          <w:rFonts w:asciiTheme="minorHAnsi" w:hAnsiTheme="minorHAnsi" w:cstheme="minorHAnsi"/>
          <w:szCs w:val="22"/>
        </w:rPr>
        <w:br/>
        <w:t>z dnia ............</w:t>
      </w:r>
    </w:p>
    <w:p w:rsidR="00D200C4" w:rsidRPr="004C1AFA" w:rsidRDefault="00D200C4" w:rsidP="00D200C4">
      <w:pPr>
        <w:keepNext/>
        <w:spacing w:after="480"/>
        <w:rPr>
          <w:rFonts w:asciiTheme="minorHAnsi" w:hAnsiTheme="minorHAnsi" w:cstheme="minorHAnsi"/>
          <w:szCs w:val="22"/>
        </w:rPr>
      </w:pPr>
      <w:r w:rsidRPr="004C1AFA">
        <w:rPr>
          <w:rFonts w:asciiTheme="minorHAnsi" w:hAnsiTheme="minorHAnsi" w:cstheme="minorHAnsi"/>
          <w:b/>
          <w:szCs w:val="22"/>
        </w:rPr>
        <w:t xml:space="preserve">Szczegółowy tryb opracowania projektu Strategii Rozwoju Powiatu </w:t>
      </w:r>
      <w:r w:rsidRPr="00D11037">
        <w:rPr>
          <w:rFonts w:asciiTheme="minorHAnsi" w:hAnsiTheme="minorHAnsi" w:cstheme="minorHAnsi"/>
          <w:b/>
          <w:szCs w:val="22"/>
        </w:rPr>
        <w:t>Płońskiego na lata 2025-2034</w:t>
      </w:r>
      <w:r w:rsidRPr="004C1AFA">
        <w:rPr>
          <w:rFonts w:asciiTheme="minorHAnsi" w:hAnsiTheme="minorHAnsi" w:cstheme="minorHAnsi"/>
          <w:b/>
          <w:szCs w:val="22"/>
        </w:rPr>
        <w:t>, w tym tryb konsultacji, o których mowa w art. 6 ust. 3 ustawy z dnia 6 grudnia 2006 r. o zasadach prowadzenia polityki rozwoju</w:t>
      </w:r>
    </w:p>
    <w:p w:rsidR="00D200C4" w:rsidRPr="004C1AFA" w:rsidRDefault="00D200C4" w:rsidP="00D200C4">
      <w:pPr>
        <w:pStyle w:val="Akapitzlist"/>
        <w:keepLines/>
        <w:numPr>
          <w:ilvl w:val="0"/>
          <w:numId w:val="1"/>
        </w:numPr>
        <w:spacing w:before="120" w:after="120"/>
        <w:ind w:left="284" w:hanging="284"/>
        <w:rPr>
          <w:rFonts w:asciiTheme="minorHAnsi" w:hAnsiTheme="minorHAnsi" w:cstheme="minorHAnsi"/>
          <w:szCs w:val="22"/>
        </w:rPr>
      </w:pPr>
      <w:r w:rsidRPr="004C1AFA">
        <w:rPr>
          <w:rFonts w:asciiTheme="minorHAnsi" w:hAnsiTheme="minorHAnsi" w:cstheme="minorHAnsi"/>
          <w:szCs w:val="22"/>
        </w:rPr>
        <w:t xml:space="preserve">Procedura dotycząca szczegółowego trybu opracowania projektu Strategii Rozwoju Powiatu </w:t>
      </w:r>
      <w:r w:rsidRPr="00D11037">
        <w:rPr>
          <w:rFonts w:asciiTheme="minorHAnsi" w:hAnsiTheme="minorHAnsi" w:cstheme="minorHAnsi"/>
          <w:szCs w:val="22"/>
        </w:rPr>
        <w:t>Płońskiego na lata 2025-2034</w:t>
      </w:r>
      <w:r w:rsidRPr="004C1AFA">
        <w:rPr>
          <w:rFonts w:asciiTheme="minorHAnsi" w:hAnsiTheme="minorHAnsi" w:cstheme="minorHAnsi"/>
          <w:szCs w:val="22"/>
        </w:rPr>
        <w:t>, w tym tryb konsultacji, o których mowa w art. 6 ust. 3 ustawy z dnia 6 grudnia 2006 r. o zasadach prowadzenia polityki rozwoju, powinna uwzględniać wszystkie akty prawne mające wpływ na jej przebieg w tym ustawę z dnia 6 grudnia 2006 r. o zasadach prowadzenia polityki</w:t>
      </w:r>
      <w:r>
        <w:rPr>
          <w:rFonts w:asciiTheme="minorHAnsi" w:hAnsiTheme="minorHAnsi" w:cstheme="minorHAnsi"/>
          <w:szCs w:val="22"/>
        </w:rPr>
        <w:t xml:space="preserve"> rozwoju </w:t>
      </w:r>
      <w:r w:rsidRPr="00E76AE6">
        <w:rPr>
          <w:rFonts w:asciiTheme="minorHAnsi" w:hAnsiTheme="minorHAnsi" w:cstheme="minorHAnsi"/>
          <w:szCs w:val="22"/>
        </w:rPr>
        <w:t>(</w:t>
      </w:r>
      <w:proofErr w:type="spellStart"/>
      <w:r w:rsidRPr="00E76AE6">
        <w:rPr>
          <w:rFonts w:asciiTheme="minorHAnsi" w:hAnsiTheme="minorHAnsi" w:cstheme="minorHAnsi"/>
          <w:szCs w:val="22"/>
        </w:rPr>
        <w:t>t.j</w:t>
      </w:r>
      <w:proofErr w:type="spellEnd"/>
      <w:r w:rsidRPr="00E76AE6">
        <w:rPr>
          <w:rFonts w:asciiTheme="minorHAnsi" w:hAnsiTheme="minorHAnsi" w:cstheme="minorHAnsi"/>
          <w:szCs w:val="22"/>
        </w:rPr>
        <w:t xml:space="preserve">. Dz.U. z 2024 r. poz. 324 z </w:t>
      </w:r>
      <w:proofErr w:type="spellStart"/>
      <w:r w:rsidRPr="00E76AE6">
        <w:rPr>
          <w:rFonts w:asciiTheme="minorHAnsi" w:hAnsiTheme="minorHAnsi" w:cstheme="minorHAnsi"/>
          <w:szCs w:val="22"/>
        </w:rPr>
        <w:t>późn</w:t>
      </w:r>
      <w:proofErr w:type="spellEnd"/>
      <w:r w:rsidRPr="00E76AE6">
        <w:rPr>
          <w:rFonts w:asciiTheme="minorHAnsi" w:hAnsiTheme="minorHAnsi" w:cstheme="minorHAnsi"/>
          <w:szCs w:val="22"/>
        </w:rPr>
        <w:t>. zm.)</w:t>
      </w:r>
      <w:r w:rsidRPr="004C1AFA">
        <w:rPr>
          <w:rFonts w:asciiTheme="minorHAnsi" w:hAnsiTheme="minorHAnsi" w:cstheme="minorHAnsi"/>
          <w:szCs w:val="22"/>
        </w:rPr>
        <w:t>, ustawę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Theme="minorHAnsi" w:hAnsiTheme="minorHAnsi" w:cstheme="minorHAnsi"/>
          <w:szCs w:val="22"/>
        </w:rPr>
        <w:t>t.j</w:t>
      </w:r>
      <w:proofErr w:type="spellEnd"/>
      <w:r>
        <w:rPr>
          <w:rFonts w:asciiTheme="minorHAnsi" w:hAnsiTheme="minorHAnsi" w:cstheme="minorHAnsi"/>
          <w:szCs w:val="22"/>
        </w:rPr>
        <w:t xml:space="preserve">. </w:t>
      </w:r>
      <w:r w:rsidRPr="004C1AFA">
        <w:rPr>
          <w:rFonts w:asciiTheme="minorHAnsi" w:hAnsiTheme="minorHAnsi" w:cstheme="minorHAnsi"/>
          <w:szCs w:val="22"/>
        </w:rPr>
        <w:t>Dz. U. z 202</w:t>
      </w:r>
      <w:r>
        <w:rPr>
          <w:rFonts w:asciiTheme="minorHAnsi" w:hAnsiTheme="minorHAnsi" w:cstheme="minorHAnsi"/>
          <w:szCs w:val="22"/>
        </w:rPr>
        <w:t>4</w:t>
      </w:r>
      <w:r w:rsidRPr="004C1AFA">
        <w:rPr>
          <w:rFonts w:asciiTheme="minorHAnsi" w:hAnsiTheme="minorHAnsi" w:cstheme="minorHAnsi"/>
          <w:szCs w:val="22"/>
        </w:rPr>
        <w:t>, poz. 1</w:t>
      </w:r>
      <w:r>
        <w:rPr>
          <w:rFonts w:asciiTheme="minorHAnsi" w:hAnsiTheme="minorHAnsi" w:cstheme="minorHAnsi"/>
          <w:szCs w:val="22"/>
        </w:rPr>
        <w:t>112</w:t>
      </w:r>
      <w:r w:rsidRPr="004C1AFA">
        <w:rPr>
          <w:rFonts w:asciiTheme="minorHAnsi" w:hAnsiTheme="minorHAnsi" w:cstheme="minorHAnsi"/>
          <w:szCs w:val="22"/>
        </w:rPr>
        <w:t xml:space="preserve">), ustawę z dnia 5 czerwca 1998 r. o samorządzie powiatowym (Dz. U. z 2024, poz. 107 </w:t>
      </w:r>
      <w:proofErr w:type="spellStart"/>
      <w:r w:rsidRPr="004C1AFA">
        <w:rPr>
          <w:rFonts w:asciiTheme="minorHAnsi" w:hAnsiTheme="minorHAnsi" w:cstheme="minorHAnsi"/>
          <w:szCs w:val="22"/>
        </w:rPr>
        <w:t>t.j</w:t>
      </w:r>
      <w:proofErr w:type="spellEnd"/>
      <w:r w:rsidRPr="004C1AFA">
        <w:rPr>
          <w:rFonts w:asciiTheme="minorHAnsi" w:hAnsiTheme="minorHAnsi" w:cstheme="minorHAnsi"/>
          <w:szCs w:val="22"/>
        </w:rPr>
        <w:t>.).</w:t>
      </w:r>
    </w:p>
    <w:p w:rsidR="00D200C4" w:rsidRPr="004C1AFA" w:rsidRDefault="00D200C4" w:rsidP="00D200C4">
      <w:pPr>
        <w:pStyle w:val="Akapitzlist"/>
        <w:keepLines/>
        <w:numPr>
          <w:ilvl w:val="0"/>
          <w:numId w:val="1"/>
        </w:numPr>
        <w:spacing w:before="120" w:after="120"/>
        <w:ind w:left="284" w:hanging="284"/>
        <w:rPr>
          <w:rFonts w:asciiTheme="minorHAnsi" w:hAnsiTheme="minorHAnsi" w:cstheme="minorHAnsi"/>
          <w:szCs w:val="22"/>
        </w:rPr>
      </w:pPr>
      <w:r w:rsidRPr="008201E1">
        <w:rPr>
          <w:rFonts w:asciiTheme="minorHAnsi" w:hAnsiTheme="minorHAnsi" w:cstheme="minorHAnsi"/>
          <w:szCs w:val="22"/>
        </w:rPr>
        <w:t xml:space="preserve">Projekt Strategii Rozwoju Powiatu </w:t>
      </w:r>
      <w:r>
        <w:rPr>
          <w:rFonts w:asciiTheme="minorHAnsi" w:hAnsiTheme="minorHAnsi" w:cstheme="minorHAnsi"/>
          <w:szCs w:val="22"/>
        </w:rPr>
        <w:t xml:space="preserve">Płońskiego na lata 2025-2034 </w:t>
      </w:r>
      <w:r w:rsidRPr="008201E1">
        <w:rPr>
          <w:rFonts w:asciiTheme="minorHAnsi" w:hAnsiTheme="minorHAnsi" w:cstheme="minorHAnsi"/>
          <w:szCs w:val="22"/>
        </w:rPr>
        <w:t xml:space="preserve">opracowuje się zgodnie z przepisami </w:t>
      </w:r>
      <w:r w:rsidRPr="004C1AFA">
        <w:rPr>
          <w:rFonts w:asciiTheme="minorHAnsi" w:hAnsiTheme="minorHAnsi" w:cstheme="minorHAnsi"/>
          <w:szCs w:val="22"/>
        </w:rPr>
        <w:t>ustaw</w:t>
      </w:r>
      <w:r>
        <w:rPr>
          <w:rFonts w:asciiTheme="minorHAnsi" w:hAnsiTheme="minorHAnsi" w:cstheme="minorHAnsi"/>
          <w:szCs w:val="22"/>
        </w:rPr>
        <w:t xml:space="preserve">y </w:t>
      </w:r>
      <w:r w:rsidRPr="004C1AFA">
        <w:rPr>
          <w:rFonts w:asciiTheme="minorHAnsi" w:hAnsiTheme="minorHAnsi" w:cstheme="minorHAnsi"/>
          <w:szCs w:val="22"/>
        </w:rPr>
        <w:t>z dnia 5 czerwca 1998 r. o samorządzie powiatowym</w:t>
      </w:r>
      <w:r>
        <w:rPr>
          <w:rFonts w:asciiTheme="minorHAnsi" w:hAnsiTheme="minorHAnsi" w:cstheme="minorHAnsi"/>
          <w:szCs w:val="22"/>
        </w:rPr>
        <w:t>.</w:t>
      </w:r>
    </w:p>
    <w:p w:rsidR="00D200C4" w:rsidRDefault="00D200C4" w:rsidP="00D200C4">
      <w:pPr>
        <w:pStyle w:val="Akapitzlist"/>
        <w:keepLines/>
        <w:numPr>
          <w:ilvl w:val="0"/>
          <w:numId w:val="1"/>
        </w:numPr>
        <w:spacing w:before="120" w:after="120"/>
        <w:ind w:left="284" w:hanging="284"/>
        <w:rPr>
          <w:rFonts w:asciiTheme="minorHAnsi" w:hAnsiTheme="minorHAnsi" w:cstheme="minorHAnsi"/>
          <w:szCs w:val="22"/>
        </w:rPr>
      </w:pPr>
      <w:r w:rsidRPr="008201E1">
        <w:rPr>
          <w:rFonts w:asciiTheme="minorHAnsi" w:hAnsiTheme="minorHAnsi" w:cstheme="minorHAnsi"/>
          <w:szCs w:val="22"/>
        </w:rPr>
        <w:t xml:space="preserve">Na prace związane z przygotowaniem projektu Strategii Rozwoju Powiatu </w:t>
      </w:r>
      <w:r>
        <w:rPr>
          <w:rFonts w:asciiTheme="minorHAnsi" w:hAnsiTheme="minorHAnsi" w:cstheme="minorHAnsi"/>
          <w:szCs w:val="22"/>
        </w:rPr>
        <w:t xml:space="preserve">Płońskiego na lata 2025-2034 </w:t>
      </w:r>
      <w:r w:rsidRPr="008201E1">
        <w:rPr>
          <w:rFonts w:asciiTheme="minorHAnsi" w:hAnsiTheme="minorHAnsi" w:cstheme="minorHAnsi"/>
          <w:szCs w:val="22"/>
        </w:rPr>
        <w:t>składają się w szczególności:</w:t>
      </w:r>
    </w:p>
    <w:p w:rsid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D200C4">
        <w:rPr>
          <w:rFonts w:asciiTheme="minorHAnsi" w:hAnsiTheme="minorHAnsi" w:cstheme="minorHAnsi"/>
          <w:szCs w:val="22"/>
        </w:rPr>
        <w:t>pracowanie metodyki oraz harmonogramu prac,</w:t>
      </w:r>
    </w:p>
    <w:p w:rsid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D200C4">
        <w:rPr>
          <w:rFonts w:asciiTheme="minorHAnsi" w:hAnsiTheme="minorHAnsi" w:cstheme="minorHAnsi"/>
          <w:szCs w:val="22"/>
        </w:rPr>
        <w:t>rzeprowadzenie niezbędnych badań, ekspertyz, konsultacji, uzgodnień, warsztatów strategicznych i spotkań oraz pozyskiwanie danych niezbędnych do opracowania Strategii,</w:t>
      </w:r>
    </w:p>
    <w:p w:rsid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D200C4">
        <w:rPr>
          <w:rFonts w:asciiTheme="minorHAnsi" w:hAnsiTheme="minorHAnsi" w:cstheme="minorHAnsi"/>
          <w:szCs w:val="22"/>
        </w:rPr>
        <w:t>pracowanie wersji roboczej dokumentu Strategii,</w:t>
      </w:r>
      <w:r>
        <w:rPr>
          <w:rFonts w:asciiTheme="minorHAnsi" w:hAnsiTheme="minorHAnsi" w:cstheme="minorHAnsi"/>
          <w:szCs w:val="22"/>
        </w:rPr>
        <w:t xml:space="preserve"> którego struktura obejmuje minimum następujący zakres: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Analiza i diagnoza stanu Powiatu Płońskiego obejmująca m.in. analizę otoczenia Powiatu oraz opis stanu istniejącego w wymiarze społecznym, gospodarczym i przestrzennym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Wizja rozwoju Powiatu Płońskiego do roku 2034, w tym:</w:t>
      </w:r>
    </w:p>
    <w:p w:rsidR="00331C93" w:rsidRDefault="00331C93" w:rsidP="00331C93">
      <w:pPr>
        <w:pStyle w:val="Akapitzlist"/>
        <w:keepLines/>
        <w:spacing w:before="120" w:after="120"/>
        <w:ind w:left="10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 wnioski z diagnozy,</w:t>
      </w:r>
    </w:p>
    <w:p w:rsidR="00331C93" w:rsidRDefault="00331C93" w:rsidP="00331C93">
      <w:pPr>
        <w:pStyle w:val="Akapitzlist"/>
        <w:keepLines/>
        <w:spacing w:before="120" w:after="120"/>
        <w:ind w:left="10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 cele strategiczne rozwoju w wymiarze społecznym, gospodarczym i przestrzennym,</w:t>
      </w:r>
    </w:p>
    <w:p w:rsidR="00331C93" w:rsidRDefault="00331C93" w:rsidP="00331C93">
      <w:pPr>
        <w:pStyle w:val="Akapitzlist"/>
        <w:keepLines/>
        <w:spacing w:before="120" w:after="120"/>
        <w:ind w:left="10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 kierunki działań podejmowanych dla osiągnięcia celów strategicznych,</w:t>
      </w:r>
    </w:p>
    <w:p w:rsidR="00331C93" w:rsidRDefault="00331C93" w:rsidP="00331C93">
      <w:pPr>
        <w:pStyle w:val="Akapitzlist"/>
        <w:keepLines/>
        <w:spacing w:before="120" w:after="120"/>
        <w:ind w:left="10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 oczekiwane rezultaty planowanych działań, w tym w wymiarze przestrzennym oraz wskaźniki ich osiągnięcia,</w:t>
      </w:r>
    </w:p>
    <w:p w:rsidR="00331C93" w:rsidRDefault="00331C93" w:rsidP="00331C93">
      <w:pPr>
        <w:pStyle w:val="Akapitzlist"/>
        <w:keepLines/>
        <w:spacing w:before="120" w:after="120"/>
        <w:ind w:left="10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 model struktury funkcjonalno-przestrzennej Powiatu, rozumiany jako docelowy układ elementów składowych przestrzeni,</w:t>
      </w:r>
    </w:p>
    <w:p w:rsidR="00331C93" w:rsidRDefault="00331C93" w:rsidP="00331C93">
      <w:pPr>
        <w:pStyle w:val="Akapitzlist"/>
        <w:keepLines/>
        <w:spacing w:before="120" w:after="120"/>
        <w:ind w:left="100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- obszary strategicznej interwencji kluczowe dla Powiatu, jeżeli takie zidentyfikowano, wraz z zakresem planowanych działań. 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System realizacji Strategii, w tym wytyczne do sporządzania dokumentów wykonawczych.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Ramy finansowe i źródła finansowania.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Cele Strategiczne i szczegółowe Powiatu Płońskiego wynikające ze zdiagnozowanych problemów oraz potencjałów.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Odniesienie do dokumentów strategicznych i programowych wyższego rzędu.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Wykaz kluczowych projektów realizujących strategiczne cele Powiatu z określeniem potencjalnych źródeł finansowania.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Opracowanie optymalnego z punktu widzenia Powiatu modelu zarządzania procesem wdrażania, monitorowania i ewaluacji Strategii.</w:t>
      </w:r>
    </w:p>
    <w:p w:rsidR="00331C93" w:rsidRDefault="00331C93" w:rsidP="00331C93">
      <w:pPr>
        <w:pStyle w:val="Akapitzlist"/>
        <w:keepLines/>
        <w:numPr>
          <w:ilvl w:val="0"/>
          <w:numId w:val="6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Prognozę oddziaływania na środowisko.</w:t>
      </w:r>
    </w:p>
    <w:p w:rsid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D200C4">
        <w:rPr>
          <w:rFonts w:asciiTheme="minorHAnsi" w:hAnsiTheme="minorHAnsi" w:cstheme="minorHAnsi"/>
          <w:szCs w:val="22"/>
        </w:rPr>
        <w:t>rzeprowadzenie procesu konsultacji społecznych, w tym zebranie wniosków, uwag oraz merytoryczne opracowanie zebranych danych,</w:t>
      </w:r>
    </w:p>
    <w:p w:rsid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D200C4">
        <w:rPr>
          <w:rFonts w:asciiTheme="minorHAnsi" w:hAnsiTheme="minorHAnsi" w:cstheme="minorHAnsi"/>
          <w:szCs w:val="22"/>
        </w:rPr>
        <w:t>rganizowanie i prowadzenie spotkań/warsztatów z kluczowymi grupami interesariuszy,</w:t>
      </w:r>
    </w:p>
    <w:p w:rsid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O</w:t>
      </w:r>
      <w:r w:rsidR="00D200C4">
        <w:rPr>
          <w:rFonts w:asciiTheme="minorHAnsi" w:hAnsiTheme="minorHAnsi" w:cstheme="minorHAnsi"/>
          <w:szCs w:val="22"/>
        </w:rPr>
        <w:t>pracowanie systemu monitorowania i ewaluacji realizacji Strategii oraz niezbędnych dokumentów wykonawczych (np. lista wskaźników, metodolog</w:t>
      </w:r>
      <w:r w:rsidR="006D6BFE">
        <w:rPr>
          <w:rFonts w:asciiTheme="minorHAnsi" w:hAnsiTheme="minorHAnsi" w:cstheme="minorHAnsi"/>
          <w:szCs w:val="22"/>
        </w:rPr>
        <w:t>i</w:t>
      </w:r>
      <w:r w:rsidR="00D200C4">
        <w:rPr>
          <w:rFonts w:asciiTheme="minorHAnsi" w:hAnsiTheme="minorHAnsi" w:cstheme="minorHAnsi"/>
          <w:szCs w:val="22"/>
        </w:rPr>
        <w:t>a określania ich wartości bazowych i docelowych, częstotliwość ich monitorowania, itp.),</w:t>
      </w:r>
    </w:p>
    <w:p w:rsidR="00D200C4" w:rsidRP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sz w:val="24"/>
        </w:rPr>
      </w:pPr>
      <w:r>
        <w:rPr>
          <w:rFonts w:asciiTheme="minorHAnsi" w:hAnsiTheme="minorHAnsi" w:cstheme="minorHAnsi"/>
          <w:szCs w:val="22"/>
        </w:rPr>
        <w:t>O</w:t>
      </w:r>
      <w:r w:rsidR="00D200C4" w:rsidRPr="00D200C4">
        <w:rPr>
          <w:rFonts w:asciiTheme="minorHAnsi" w:hAnsiTheme="minorHAnsi" w:cstheme="minorHAnsi"/>
          <w:szCs w:val="22"/>
        </w:rPr>
        <w:t>pracowanie Strategii w sposób pozwalający na jej wykorzystanie w procedurach pozyskiwania środków finansowych z funduszy zewnętrznych,</w:t>
      </w:r>
    </w:p>
    <w:p w:rsidR="00D200C4" w:rsidRDefault="00331C93" w:rsidP="00D200C4">
      <w:pPr>
        <w:pStyle w:val="Akapitzlist"/>
        <w:keepLines/>
        <w:numPr>
          <w:ilvl w:val="0"/>
          <w:numId w:val="2"/>
        </w:numPr>
        <w:spacing w:before="120"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</w:t>
      </w:r>
      <w:r w:rsidR="00D200C4" w:rsidRPr="00D200C4">
        <w:rPr>
          <w:rFonts w:asciiTheme="minorHAnsi" w:hAnsiTheme="minorHAnsi" w:cstheme="minorHAnsi"/>
          <w:szCs w:val="22"/>
        </w:rPr>
        <w:t>porządzenie ostatecznej wersji Strategii oraz Oceny oddziaływania na środowisko.</w:t>
      </w:r>
    </w:p>
    <w:p w:rsidR="00D200C4" w:rsidRDefault="00D200C4">
      <w:pPr>
        <w:spacing w:after="160" w:line="259" w:lineRule="auto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D200C4" w:rsidRPr="004C1AFA" w:rsidRDefault="00D200C4" w:rsidP="00D200C4">
      <w:pPr>
        <w:keepNext/>
        <w:spacing w:before="120" w:after="120" w:line="360" w:lineRule="auto"/>
        <w:ind w:left="5119"/>
        <w:jc w:val="left"/>
        <w:rPr>
          <w:rFonts w:asciiTheme="minorHAnsi" w:hAnsiTheme="minorHAnsi" w:cstheme="minorHAnsi"/>
          <w:szCs w:val="22"/>
        </w:rPr>
      </w:pPr>
      <w:r w:rsidRPr="004C1AFA">
        <w:rPr>
          <w:rFonts w:asciiTheme="minorHAnsi" w:hAnsiTheme="minorHAnsi" w:cstheme="minorHAnsi"/>
          <w:szCs w:val="22"/>
        </w:rPr>
        <w:fldChar w:fldCharType="begin"/>
      </w:r>
      <w:r w:rsidRPr="004C1AFA">
        <w:rPr>
          <w:rFonts w:asciiTheme="minorHAnsi" w:hAnsiTheme="minorHAnsi" w:cstheme="minorHAnsi"/>
          <w:szCs w:val="22"/>
        </w:rPr>
        <w:fldChar w:fldCharType="end"/>
      </w:r>
      <w:r w:rsidRPr="004C1AFA">
        <w:rPr>
          <w:rFonts w:asciiTheme="minorHAnsi" w:hAnsiTheme="minorHAnsi" w:cstheme="minorHAnsi"/>
          <w:szCs w:val="22"/>
        </w:rPr>
        <w:t>Załącznik Nr 2 do uchwały Nr ......................</w:t>
      </w:r>
      <w:r w:rsidRPr="004C1AFA">
        <w:rPr>
          <w:rFonts w:asciiTheme="minorHAnsi" w:hAnsiTheme="minorHAnsi" w:cstheme="minorHAnsi"/>
          <w:szCs w:val="22"/>
        </w:rPr>
        <w:br/>
        <w:t xml:space="preserve">Rady Powiatu </w:t>
      </w:r>
      <w:r>
        <w:rPr>
          <w:rFonts w:asciiTheme="minorHAnsi" w:hAnsiTheme="minorHAnsi" w:cstheme="minorHAnsi"/>
          <w:szCs w:val="22"/>
        </w:rPr>
        <w:t>Płońskiego</w:t>
      </w:r>
      <w:r w:rsidRPr="004C1AFA">
        <w:rPr>
          <w:rFonts w:asciiTheme="minorHAnsi" w:hAnsiTheme="minorHAnsi" w:cstheme="minorHAnsi"/>
          <w:szCs w:val="22"/>
        </w:rPr>
        <w:br/>
        <w:t>z dnia ............</w:t>
      </w:r>
    </w:p>
    <w:p w:rsidR="00D200C4" w:rsidRPr="004C1AFA" w:rsidRDefault="00D200C4" w:rsidP="00D200C4">
      <w:pPr>
        <w:keepNext/>
        <w:spacing w:after="480"/>
        <w:jc w:val="center"/>
        <w:rPr>
          <w:rFonts w:asciiTheme="minorHAnsi" w:hAnsiTheme="minorHAnsi" w:cstheme="minorHAnsi"/>
          <w:szCs w:val="22"/>
        </w:rPr>
      </w:pPr>
      <w:r w:rsidRPr="004C1AFA">
        <w:rPr>
          <w:rFonts w:asciiTheme="minorHAnsi" w:hAnsiTheme="minorHAnsi" w:cstheme="minorHAnsi"/>
          <w:b/>
          <w:szCs w:val="22"/>
        </w:rPr>
        <w:t xml:space="preserve">Harmonogram opracowania projektu </w:t>
      </w:r>
      <w:r w:rsidRPr="009E6C7B">
        <w:rPr>
          <w:rFonts w:asciiTheme="minorHAnsi" w:hAnsiTheme="minorHAnsi" w:cstheme="minorHAnsi"/>
          <w:b/>
          <w:szCs w:val="22"/>
        </w:rPr>
        <w:t xml:space="preserve">Strategii Rozwoju Powiatu </w:t>
      </w:r>
      <w:r w:rsidRPr="00271AD7">
        <w:rPr>
          <w:rFonts w:asciiTheme="minorHAnsi" w:hAnsiTheme="minorHAnsi" w:cstheme="minorHAnsi"/>
          <w:b/>
          <w:szCs w:val="22"/>
        </w:rPr>
        <w:t>Płońskiego na lata 2025-2034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5714"/>
      </w:tblGrid>
      <w:tr w:rsidR="00D200C4" w:rsidRPr="004C1AFA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</w:rPr>
              <w:t>Terminy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</w:rPr>
              <w:t>Wyszczególnienie</w:t>
            </w:r>
          </w:p>
        </w:tc>
      </w:tr>
      <w:tr w:rsidR="00D200C4" w:rsidRPr="000C6A0C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0C6A0C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0C6A0C">
              <w:rPr>
                <w:rFonts w:asciiTheme="minorHAnsi" w:hAnsiTheme="minorHAnsi" w:cstheme="minorHAnsi"/>
                <w:szCs w:val="22"/>
              </w:rPr>
              <w:t>Październik 2024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0C6A0C" w:rsidRDefault="00D200C4" w:rsidP="000B1ECB">
            <w:pPr>
              <w:rPr>
                <w:rFonts w:asciiTheme="minorHAnsi" w:hAnsiTheme="minorHAnsi" w:cstheme="minorHAnsi"/>
                <w:szCs w:val="22"/>
              </w:rPr>
            </w:pPr>
            <w:r w:rsidRPr="000C6A0C">
              <w:rPr>
                <w:rFonts w:asciiTheme="minorHAnsi" w:hAnsiTheme="minorHAnsi" w:cstheme="minorHAnsi"/>
                <w:szCs w:val="22"/>
              </w:rPr>
              <w:t>Przystąpienie do sporządzenia Strategii</w:t>
            </w:r>
          </w:p>
          <w:p w:rsidR="00D200C4" w:rsidRPr="000C6A0C" w:rsidRDefault="00D200C4" w:rsidP="000B1ECB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  <w:p w:rsidR="00D200C4" w:rsidRPr="000C6A0C" w:rsidRDefault="00D200C4" w:rsidP="000C6A0C">
            <w:pPr>
              <w:keepNext/>
              <w:spacing w:before="120" w:after="120"/>
              <w:rPr>
                <w:rFonts w:asciiTheme="minorHAnsi" w:hAnsiTheme="minorHAnsi" w:cstheme="minorHAnsi"/>
                <w:bCs/>
                <w:szCs w:val="22"/>
              </w:rPr>
            </w:pPr>
            <w:r w:rsidRPr="000C6A0C">
              <w:rPr>
                <w:rFonts w:asciiTheme="minorHAnsi" w:hAnsiTheme="minorHAnsi" w:cstheme="minorHAnsi"/>
                <w:szCs w:val="22"/>
              </w:rPr>
              <w:t xml:space="preserve">Podjęcie uchwały Rady Powiatu Płońskiego w sprawie </w:t>
            </w:r>
            <w:r w:rsidR="000C6A0C" w:rsidRPr="000C6A0C">
              <w:rPr>
                <w:rFonts w:asciiTheme="minorHAnsi" w:hAnsiTheme="minorHAnsi" w:cstheme="minorHAnsi"/>
                <w:bCs/>
                <w:szCs w:val="22"/>
              </w:rPr>
              <w:t>przystąpienia do sporządzenia Strategii Rozwoju Powiatu Płońskiego na lata 2025-2034 oraz określenia szczegółowego trybu i harmonogramu opracowania projektu Strategii, w tym trybu konsultacji</w:t>
            </w:r>
          </w:p>
        </w:tc>
      </w:tr>
      <w:tr w:rsidR="00D200C4" w:rsidRPr="004C1AFA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Listopad 2024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  <w:lang w:eastAsia="ar-SA"/>
              </w:rPr>
              <w:t xml:space="preserve">Diagnozy sytuacji społecznej, gospodarczej i przestrzennej z uwzględnieniem obszarów funkcjonalnych oraz potrzeb i preferencji mieszkańców w zakresie kierunków rozwoju 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>powiatu</w:t>
            </w:r>
            <w:r w:rsidRPr="004C243E">
              <w:rPr>
                <w:rFonts w:asciiTheme="minorHAnsi" w:hAnsiTheme="minorHAnsi" w:cstheme="minorHAnsi"/>
                <w:szCs w:val="22"/>
                <w:lang w:eastAsia="ar-SA"/>
              </w:rPr>
              <w:t xml:space="preserve">, czyli podstawowych uwarunkować rozwojowych: bezpieczeństwo publiczne i socjalne, społeczeństwo oparte na wiedzy, kultura, sport i turystyka, system zarządzania </w:t>
            </w:r>
            <w:r>
              <w:rPr>
                <w:rFonts w:asciiTheme="minorHAnsi" w:hAnsiTheme="minorHAnsi" w:cstheme="minorHAnsi"/>
                <w:szCs w:val="22"/>
                <w:lang w:eastAsia="ar-SA"/>
              </w:rPr>
              <w:t>powiatem</w:t>
            </w:r>
            <w:r w:rsidRPr="004C243E">
              <w:rPr>
                <w:rFonts w:asciiTheme="minorHAnsi" w:hAnsiTheme="minorHAnsi" w:cstheme="minorHAnsi"/>
                <w:szCs w:val="22"/>
                <w:lang w:eastAsia="ar-SA"/>
              </w:rPr>
              <w:t>, gospodarka i rolnictwo, przestrzeń i środowisko;</w:t>
            </w:r>
          </w:p>
        </w:tc>
      </w:tr>
      <w:tr w:rsidR="00D200C4" w:rsidRPr="004C1AFA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Listopad 2024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</w:rPr>
              <w:t xml:space="preserve">Określenie wizji rozwoju </w:t>
            </w:r>
            <w:r>
              <w:rPr>
                <w:rFonts w:asciiTheme="minorHAnsi" w:hAnsiTheme="minorHAnsi" w:cstheme="minorHAnsi"/>
                <w:szCs w:val="22"/>
              </w:rPr>
              <w:t>powiatu</w:t>
            </w:r>
            <w:r w:rsidRPr="004C243E">
              <w:rPr>
                <w:rFonts w:asciiTheme="minorHAnsi" w:hAnsiTheme="minorHAnsi" w:cstheme="minorHAnsi"/>
                <w:szCs w:val="22"/>
              </w:rPr>
              <w:t xml:space="preserve">, celów strategicznych i kierunków rozwoju oraz modelu struktury funkcjonalno-przestrzennej </w:t>
            </w:r>
            <w:r>
              <w:rPr>
                <w:rFonts w:asciiTheme="minorHAnsi" w:hAnsiTheme="minorHAnsi" w:cstheme="minorHAnsi"/>
                <w:szCs w:val="22"/>
              </w:rPr>
              <w:t>powiatu</w:t>
            </w:r>
            <w:r w:rsidRPr="004C243E">
              <w:rPr>
                <w:rFonts w:asciiTheme="minorHAnsi" w:hAnsiTheme="minorHAnsi" w:cstheme="minorHAnsi"/>
                <w:szCs w:val="22"/>
              </w:rPr>
              <w:t>: sporządzenie założeń Strategii.</w:t>
            </w:r>
          </w:p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200C4" w:rsidRPr="004C1AFA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Grudzień 2024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</w:rPr>
              <w:t>Przeprowadzenie konsultacji społecznych: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>Przeprowadzenie konsultacji społecznych, w tym skonsultowanie projektu Strategii z dyrektorem Wód Polskich.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 xml:space="preserve">Zaopiniowanie projektu Strategii przez Zarząd Województwa w zakresie spójności ze strategią rozwoju województwa oraz uzyskanie opinii dotyczącej sposobu uwzględnienia ustaleń i rekomendacji w zakresie kształtowania </w:t>
            </w:r>
            <w:r w:rsidRPr="004C243E">
              <w:rPr>
                <w:rFonts w:asciiTheme="minorHAnsi" w:hAnsiTheme="minorHAnsi" w:cstheme="minorHAnsi"/>
              </w:rPr>
              <w:br/>
              <w:t>i prowadzenia polityki przestrzennej w województwie określonych w strategii rozwoju województwa.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>Przygotowanie sprawozdania z przebiegu i wyników konsultacji wraz z ich publikacją.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 xml:space="preserve">Przeprowadzenie ewaluacji trafności, przewidywanej skuteczności i efektywności realizacji Strategii. 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 xml:space="preserve">Przygotowanie projektu Strategii Rozwoju Powiatu </w:t>
            </w:r>
            <w:r>
              <w:rPr>
                <w:rFonts w:asciiTheme="minorHAnsi" w:hAnsiTheme="minorHAnsi" w:cstheme="minorHAnsi"/>
              </w:rPr>
              <w:t>Płońskiego na lata 20</w:t>
            </w:r>
            <w:r w:rsidR="00B35448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5-2034</w:t>
            </w:r>
            <w:r w:rsidRPr="004C243E">
              <w:rPr>
                <w:rFonts w:asciiTheme="minorHAnsi" w:hAnsiTheme="minorHAnsi" w:cstheme="minorHAnsi"/>
              </w:rPr>
              <w:t xml:space="preserve"> po uwzględnieniu ewentualnych zmian wynikających </w:t>
            </w:r>
            <w:r w:rsidRPr="004C243E">
              <w:rPr>
                <w:rFonts w:asciiTheme="minorHAnsi" w:hAnsiTheme="minorHAnsi" w:cstheme="minorHAnsi"/>
              </w:rPr>
              <w:br/>
              <w:t>z przeprowadzonych konsultacji i opiniowania oraz po uwzględnieniu ewentualnych zmian wynikających z przeprowadzonej uprzedniej ewaluacji.</w:t>
            </w:r>
          </w:p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200C4" w:rsidRPr="004C1AFA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B27A0D">
              <w:rPr>
                <w:rFonts w:asciiTheme="minorHAnsi" w:hAnsiTheme="minorHAnsi" w:cstheme="minorHAnsi"/>
                <w:szCs w:val="22"/>
              </w:rPr>
              <w:t>Grudzień 2024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</w:rPr>
              <w:t xml:space="preserve">Weryfikacja konieczności przeprowadzenia strategicznej oceny oddziaływania projektu Strategii Rozwoju Powiatu </w:t>
            </w:r>
            <w:r>
              <w:rPr>
                <w:rFonts w:asciiTheme="minorHAnsi" w:hAnsiTheme="minorHAnsi" w:cstheme="minorHAnsi"/>
                <w:szCs w:val="22"/>
              </w:rPr>
              <w:t>Płońskiego na lata 20</w:t>
            </w:r>
            <w:r w:rsidR="006D6BFE">
              <w:rPr>
                <w:rFonts w:asciiTheme="minorHAnsi" w:hAnsiTheme="minorHAnsi" w:cstheme="minorHAnsi"/>
                <w:szCs w:val="22"/>
              </w:rPr>
              <w:t>2</w:t>
            </w:r>
            <w:r>
              <w:rPr>
                <w:rFonts w:asciiTheme="minorHAnsi" w:hAnsiTheme="minorHAnsi" w:cstheme="minorHAnsi"/>
                <w:szCs w:val="22"/>
              </w:rPr>
              <w:t>5-2034</w:t>
            </w:r>
            <w:r w:rsidRPr="004C243E">
              <w:rPr>
                <w:rFonts w:asciiTheme="minorHAnsi" w:hAnsiTheme="minorHAnsi" w:cstheme="minorHAnsi"/>
                <w:szCs w:val="22"/>
              </w:rPr>
              <w:t xml:space="preserve"> na środowisko oraz przeprowadzenie tejże oceny (w przypadku zaistnienia takiej koni</w:t>
            </w:r>
            <w:r w:rsidR="00402301">
              <w:rPr>
                <w:rFonts w:asciiTheme="minorHAnsi" w:hAnsiTheme="minorHAnsi" w:cstheme="minorHAnsi"/>
                <w:szCs w:val="22"/>
              </w:rPr>
              <w:t>e</w:t>
            </w:r>
            <w:r w:rsidRPr="004C243E">
              <w:rPr>
                <w:rFonts w:asciiTheme="minorHAnsi" w:hAnsiTheme="minorHAnsi" w:cstheme="minorHAnsi"/>
                <w:szCs w:val="22"/>
              </w:rPr>
              <w:t>czności)</w:t>
            </w:r>
          </w:p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200C4" w:rsidRPr="004C1AFA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B27A0D">
              <w:rPr>
                <w:rFonts w:asciiTheme="minorHAnsi" w:hAnsiTheme="minorHAnsi" w:cstheme="minorHAnsi"/>
                <w:szCs w:val="22"/>
              </w:rPr>
              <w:t>Grudzień 2024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</w:rPr>
              <w:t xml:space="preserve">Redakcja ostatecznych zapisów Strategii: 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>Opracowanie projektu Strategii.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>Przeprowadzenie uprzedniej ewaluacji trafności, przewidywanej skuteczności i efektywności realizacji Strategii</w:t>
            </w:r>
          </w:p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D200C4" w:rsidRPr="004C1AFA" w:rsidTr="000B1ECB">
        <w:tc>
          <w:tcPr>
            <w:tcW w:w="36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B27A0D">
              <w:rPr>
                <w:rFonts w:asciiTheme="minorHAnsi" w:hAnsiTheme="minorHAnsi" w:cstheme="minorHAnsi"/>
                <w:szCs w:val="22"/>
              </w:rPr>
              <w:t>Grudzień 2024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D200C4" w:rsidRPr="004C243E" w:rsidRDefault="00D200C4" w:rsidP="000B1ECB">
            <w:pPr>
              <w:rPr>
                <w:rFonts w:asciiTheme="minorHAnsi" w:hAnsiTheme="minorHAnsi" w:cstheme="minorHAnsi"/>
                <w:szCs w:val="22"/>
              </w:rPr>
            </w:pPr>
            <w:r w:rsidRPr="004C243E">
              <w:rPr>
                <w:rFonts w:asciiTheme="minorHAnsi" w:hAnsiTheme="minorHAnsi" w:cstheme="minorHAnsi"/>
                <w:szCs w:val="22"/>
              </w:rPr>
              <w:t>Uchwalenie Strategii:</w:t>
            </w:r>
          </w:p>
          <w:p w:rsidR="00D200C4" w:rsidRPr="004C243E" w:rsidRDefault="00D200C4" w:rsidP="00D200C4">
            <w:pPr>
              <w:pStyle w:val="Akapitzlist1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C243E">
              <w:rPr>
                <w:rFonts w:asciiTheme="minorHAnsi" w:hAnsiTheme="minorHAnsi" w:cstheme="minorHAnsi"/>
              </w:rPr>
              <w:t xml:space="preserve">Podjęcie uchwały przez Radę </w:t>
            </w:r>
            <w:r>
              <w:rPr>
                <w:rFonts w:asciiTheme="minorHAnsi" w:hAnsiTheme="minorHAnsi" w:cstheme="minorHAnsi"/>
              </w:rPr>
              <w:t>Powiatu Płońskiego</w:t>
            </w:r>
            <w:r w:rsidRPr="004C243E">
              <w:rPr>
                <w:rFonts w:asciiTheme="minorHAnsi" w:hAnsiTheme="minorHAnsi" w:cstheme="minorHAnsi"/>
              </w:rPr>
              <w:t xml:space="preserve"> o przyjęciu Strategii</w:t>
            </w:r>
            <w:r w:rsidR="000C6A0C">
              <w:rPr>
                <w:rFonts w:asciiTheme="minorHAnsi" w:hAnsiTheme="minorHAnsi" w:cstheme="minorHAnsi"/>
              </w:rPr>
              <w:t xml:space="preserve"> </w:t>
            </w:r>
          </w:p>
          <w:p w:rsidR="00D200C4" w:rsidRPr="004C243E" w:rsidRDefault="00D200C4" w:rsidP="000B1ECB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D200C4" w:rsidRPr="004C1AFA" w:rsidRDefault="00D200C4" w:rsidP="00D200C4">
      <w:pPr>
        <w:rPr>
          <w:rFonts w:asciiTheme="minorHAnsi" w:hAnsiTheme="minorHAnsi" w:cstheme="minorHAnsi"/>
          <w:szCs w:val="22"/>
        </w:rPr>
      </w:pPr>
    </w:p>
    <w:p w:rsidR="00D200C4" w:rsidRPr="004C1AFA" w:rsidRDefault="00D200C4" w:rsidP="00D200C4">
      <w:pPr>
        <w:rPr>
          <w:rFonts w:asciiTheme="minorHAnsi" w:hAnsiTheme="minorHAnsi" w:cstheme="minorHAnsi"/>
          <w:szCs w:val="22"/>
        </w:rPr>
      </w:pPr>
    </w:p>
    <w:p w:rsidR="00D200C4" w:rsidRPr="004C1AFA" w:rsidRDefault="00D200C4" w:rsidP="00D200C4">
      <w:pPr>
        <w:keepLines/>
        <w:spacing w:before="120" w:after="120"/>
        <w:ind w:firstLine="227"/>
        <w:rPr>
          <w:rFonts w:asciiTheme="minorHAnsi" w:hAnsiTheme="minorHAnsi" w:cstheme="minorHAnsi"/>
          <w:szCs w:val="22"/>
        </w:rPr>
      </w:pPr>
    </w:p>
    <w:p w:rsidR="00D200C4" w:rsidRPr="00D200C4" w:rsidRDefault="00D200C4" w:rsidP="00D200C4">
      <w:pPr>
        <w:keepLines/>
        <w:spacing w:before="120" w:after="120" w:line="360" w:lineRule="auto"/>
        <w:rPr>
          <w:sz w:val="24"/>
        </w:rPr>
      </w:pPr>
    </w:p>
    <w:sectPr w:rsidR="00D200C4" w:rsidRPr="00D2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125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774AB97C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FF0C048E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43D6EB5C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641FC2"/>
    <w:multiLevelType w:val="hybridMultilevel"/>
    <w:tmpl w:val="6A62B57A"/>
    <w:lvl w:ilvl="0" w:tplc="100A8E8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F106CB"/>
    <w:multiLevelType w:val="hybridMultilevel"/>
    <w:tmpl w:val="4394D3B0"/>
    <w:lvl w:ilvl="0" w:tplc="5A3AB4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C513F4"/>
    <w:multiLevelType w:val="multilevel"/>
    <w:tmpl w:val="6DCE1A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1299871072">
    <w:abstractNumId w:val="5"/>
  </w:num>
  <w:num w:numId="2" w16cid:durableId="81611682">
    <w:abstractNumId w:val="4"/>
  </w:num>
  <w:num w:numId="3" w16cid:durableId="421873332">
    <w:abstractNumId w:val="0"/>
  </w:num>
  <w:num w:numId="4" w16cid:durableId="991561157">
    <w:abstractNumId w:val="1"/>
  </w:num>
  <w:num w:numId="5" w16cid:durableId="782264715">
    <w:abstractNumId w:val="2"/>
  </w:num>
  <w:num w:numId="6" w16cid:durableId="1696811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64"/>
    <w:rsid w:val="000A11CE"/>
    <w:rsid w:val="000C6A0C"/>
    <w:rsid w:val="000D695F"/>
    <w:rsid w:val="0018623E"/>
    <w:rsid w:val="00331C93"/>
    <w:rsid w:val="00352A6C"/>
    <w:rsid w:val="00386F98"/>
    <w:rsid w:val="003A09B6"/>
    <w:rsid w:val="003C1715"/>
    <w:rsid w:val="00402301"/>
    <w:rsid w:val="00417C5E"/>
    <w:rsid w:val="00457DA9"/>
    <w:rsid w:val="006524C4"/>
    <w:rsid w:val="0066590C"/>
    <w:rsid w:val="00695869"/>
    <w:rsid w:val="006D6BFE"/>
    <w:rsid w:val="00712C46"/>
    <w:rsid w:val="007B1F5D"/>
    <w:rsid w:val="008303CA"/>
    <w:rsid w:val="009307CC"/>
    <w:rsid w:val="009640E6"/>
    <w:rsid w:val="00A31994"/>
    <w:rsid w:val="00A76D64"/>
    <w:rsid w:val="00AB012F"/>
    <w:rsid w:val="00B35448"/>
    <w:rsid w:val="00BE3834"/>
    <w:rsid w:val="00C92686"/>
    <w:rsid w:val="00C96486"/>
    <w:rsid w:val="00D200C4"/>
    <w:rsid w:val="00D6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5945"/>
  <w15:chartTrackingRefBased/>
  <w15:docId w15:val="{603A9406-E845-4444-9FD6-19D6FD2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D6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C4"/>
    <w:pPr>
      <w:ind w:left="720"/>
      <w:contextualSpacing/>
    </w:pPr>
  </w:style>
  <w:style w:type="paragraph" w:customStyle="1" w:styleId="Akapitzlist1">
    <w:name w:val="Akapit z listą1"/>
    <w:basedOn w:val="Normalny"/>
    <w:rsid w:val="00D200C4"/>
    <w:pPr>
      <w:suppressAutoHyphens/>
      <w:spacing w:after="160" w:line="259" w:lineRule="auto"/>
      <w:ind w:left="720"/>
      <w:contextualSpacing/>
      <w:jc w:val="left"/>
    </w:pPr>
    <w:rPr>
      <w:rFonts w:ascii="Calibri" w:eastAsia="Calibri" w:hAnsi="Calibri" w:cs="font1259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Masiak</dc:creator>
  <cp:keywords/>
  <dc:description/>
  <cp:lastModifiedBy>Adrian Masiak</cp:lastModifiedBy>
  <cp:revision>21</cp:revision>
  <cp:lastPrinted>2024-10-11T09:51:00Z</cp:lastPrinted>
  <dcterms:created xsi:type="dcterms:W3CDTF">2024-10-11T08:59:00Z</dcterms:created>
  <dcterms:modified xsi:type="dcterms:W3CDTF">2024-10-16T12:08:00Z</dcterms:modified>
</cp:coreProperties>
</file>