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E4" w:rsidRPr="00D75425" w:rsidRDefault="00C57D68" w:rsidP="001F317B">
      <w:pPr>
        <w:tabs>
          <w:tab w:val="left" w:pos="2835"/>
          <w:tab w:val="left" w:pos="6946"/>
        </w:tabs>
        <w:spacing w:after="0"/>
        <w:jc w:val="center"/>
      </w:pPr>
      <w:r w:rsidRPr="00D75425">
        <w:rPr>
          <w:b/>
        </w:rPr>
        <w:t xml:space="preserve">UCHWAŁA </w:t>
      </w:r>
      <w:proofErr w:type="gramStart"/>
      <w:r w:rsidRPr="00D75425">
        <w:rPr>
          <w:b/>
        </w:rPr>
        <w:t xml:space="preserve">Nr </w:t>
      </w:r>
      <w:r w:rsidR="00D81D2E" w:rsidRPr="00D75425">
        <w:rPr>
          <w:b/>
        </w:rPr>
        <w:t>……………….</w:t>
      </w:r>
      <w:r w:rsidR="009D473D" w:rsidRPr="00D75425">
        <w:rPr>
          <w:b/>
        </w:rPr>
        <w:t xml:space="preserve">                                          </w:t>
      </w:r>
      <w:proofErr w:type="gramEnd"/>
      <w:r w:rsidR="009D473D" w:rsidRPr="00D75425">
        <w:rPr>
          <w:b/>
        </w:rPr>
        <w:t xml:space="preserve">      </w:t>
      </w:r>
    </w:p>
    <w:p w:rsidR="00EF61E4" w:rsidRPr="00D75425" w:rsidRDefault="00C57D68" w:rsidP="001F317B">
      <w:pPr>
        <w:spacing w:after="0"/>
        <w:jc w:val="center"/>
      </w:pPr>
      <w:r w:rsidRPr="00D75425">
        <w:rPr>
          <w:b/>
        </w:rPr>
        <w:t>RADY POWIATU PŁOŃSKIEGO</w:t>
      </w:r>
    </w:p>
    <w:p w:rsidR="00CB34E2" w:rsidRPr="00D75425" w:rsidRDefault="00C57D68" w:rsidP="006C507B">
      <w:pPr>
        <w:spacing w:before="80"/>
        <w:jc w:val="center"/>
      </w:pPr>
      <w:proofErr w:type="gramStart"/>
      <w:r w:rsidRPr="00D75425">
        <w:t>z</w:t>
      </w:r>
      <w:proofErr w:type="gramEnd"/>
      <w:r w:rsidRPr="00D75425">
        <w:t xml:space="preserve"> dnia </w:t>
      </w:r>
      <w:r w:rsidR="00D81D2E" w:rsidRPr="00D75425">
        <w:t xml:space="preserve">…………………..  </w:t>
      </w:r>
      <w:r w:rsidRPr="00D75425">
        <w:t>20</w:t>
      </w:r>
      <w:r w:rsidR="004A4004" w:rsidRPr="00D75425">
        <w:t>25</w:t>
      </w:r>
      <w:r w:rsidRPr="00D75425">
        <w:t xml:space="preserve"> r.</w:t>
      </w:r>
    </w:p>
    <w:p w:rsidR="00D8040F" w:rsidRPr="00D75425" w:rsidRDefault="005C0287" w:rsidP="001F317B">
      <w:pPr>
        <w:spacing w:before="80"/>
        <w:jc w:val="both"/>
        <w:rPr>
          <w:b/>
        </w:rPr>
      </w:pPr>
      <w:r w:rsidRPr="00D75425">
        <w:rPr>
          <w:b/>
        </w:rPr>
        <w:t xml:space="preserve">w sprawie ustalenia trybu udzielania i rozliczania oraz trybu przeprowadzania kontroli </w:t>
      </w:r>
      <w:r w:rsidRPr="00D75425">
        <w:rPr>
          <w:b/>
        </w:rPr>
        <w:br/>
        <w:t xml:space="preserve">prawidłowości pobrania i wykorzystania dotacji udzielanych z budżetu Powiatu </w:t>
      </w:r>
      <w:r w:rsidRPr="00D75425">
        <w:rPr>
          <w:b/>
        </w:rPr>
        <w:br/>
        <w:t xml:space="preserve">Płońskiego dla publicznych i niepublicznych szkół prowadzonych przez osoby fizyczne </w:t>
      </w:r>
      <w:r w:rsidRPr="00D75425">
        <w:rPr>
          <w:b/>
        </w:rPr>
        <w:br/>
        <w:t>i osoby prawne niebędące jednostkami samorządu terytorialnego</w:t>
      </w:r>
    </w:p>
    <w:p w:rsidR="00C606F8" w:rsidRPr="00D75425" w:rsidRDefault="00C606F8" w:rsidP="006C507B">
      <w:pPr>
        <w:spacing w:before="80" w:after="0"/>
        <w:jc w:val="both"/>
      </w:pPr>
      <w:r w:rsidRPr="00D75425">
        <w:t xml:space="preserve">Na podstawie art. 12 pkt 11 ustawy z dnia 5 czerwca 1998 r. o samorządzie powiatowym </w:t>
      </w:r>
      <w:r w:rsidRPr="00D75425">
        <w:br/>
        <w:t>(Dz. U. z 2024 r. poz. 107 ze zm.) oraz art. 38 ust. 1 ustawy</w:t>
      </w:r>
      <w:r w:rsidR="007142D7" w:rsidRPr="00D75425">
        <w:t xml:space="preserve"> z dnia 27 października 2017 r.</w:t>
      </w:r>
      <w:r w:rsidRPr="00D75425">
        <w:t xml:space="preserve"> </w:t>
      </w:r>
      <w:r w:rsidRPr="00D75425">
        <w:br/>
        <w:t>o finansowaniu zadań oświatowych (Dz. U. z 2024 r. poz. 754 ze zm.), Rada Powiatu Płońskiego uchwala, co następuje:</w:t>
      </w:r>
    </w:p>
    <w:p w:rsidR="00DA1A93" w:rsidRPr="00D75425" w:rsidRDefault="00DA1A93" w:rsidP="001F317B">
      <w:pPr>
        <w:spacing w:after="0"/>
        <w:jc w:val="center"/>
        <w:rPr>
          <w:b/>
        </w:rPr>
      </w:pPr>
      <w:r w:rsidRPr="00D75425">
        <w:rPr>
          <w:b/>
        </w:rPr>
        <w:t>Rozdział 1</w:t>
      </w:r>
    </w:p>
    <w:p w:rsidR="00DA1A93" w:rsidRPr="00D75425" w:rsidRDefault="00DA1A93" w:rsidP="001F317B">
      <w:pPr>
        <w:jc w:val="center"/>
        <w:rPr>
          <w:b/>
        </w:rPr>
      </w:pPr>
      <w:r w:rsidRPr="00D75425">
        <w:rPr>
          <w:b/>
        </w:rPr>
        <w:t>Przepisy ogólne.</w:t>
      </w:r>
    </w:p>
    <w:p w:rsidR="00D8040F" w:rsidRPr="00D75425" w:rsidRDefault="00FE3B7C" w:rsidP="001F317B">
      <w:pPr>
        <w:spacing w:before="26" w:after="0"/>
        <w:jc w:val="center"/>
        <w:rPr>
          <w:b/>
        </w:rPr>
      </w:pPr>
      <w:r w:rsidRPr="00D75425">
        <w:rPr>
          <w:b/>
        </w:rPr>
        <w:t>§</w:t>
      </w:r>
      <w:r w:rsidR="00C57D68" w:rsidRPr="00D75425">
        <w:rPr>
          <w:b/>
        </w:rPr>
        <w:t xml:space="preserve"> 1.</w:t>
      </w:r>
    </w:p>
    <w:p w:rsidR="00776B46" w:rsidRPr="00D75425" w:rsidRDefault="00776B46" w:rsidP="006C507B">
      <w:pPr>
        <w:spacing w:before="26" w:after="0"/>
        <w:jc w:val="both"/>
      </w:pPr>
      <w:r w:rsidRPr="00D75425">
        <w:t xml:space="preserve">1. </w:t>
      </w:r>
      <w:r w:rsidR="0072763B" w:rsidRPr="00D75425">
        <w:t>Ustala się</w:t>
      </w:r>
      <w:r w:rsidR="00C57D68" w:rsidRPr="00D75425">
        <w:t xml:space="preserve"> tryb udzielania i rozliczania </w:t>
      </w:r>
      <w:r w:rsidR="005C0287" w:rsidRPr="00D75425">
        <w:t xml:space="preserve">oraz tryb przeprowadzania kontroli prawidłowości pobrania i wykorzystania dotacji udzielanych z budżetu Powiatu Płońskiego dla publicznych </w:t>
      </w:r>
      <w:r w:rsidR="00245E5A" w:rsidRPr="00D75425">
        <w:br/>
      </w:r>
      <w:r w:rsidR="005C0287" w:rsidRPr="00D75425">
        <w:t xml:space="preserve">i niepublicznych </w:t>
      </w:r>
      <w:r w:rsidR="00245E5A" w:rsidRPr="00D75425">
        <w:t>szkół prowadzonych</w:t>
      </w:r>
      <w:r w:rsidR="00C57D68" w:rsidRPr="00D75425">
        <w:t xml:space="preserve"> przez osoby fizyczne </w:t>
      </w:r>
      <w:r w:rsidR="00245E5A" w:rsidRPr="00D75425">
        <w:t>i</w:t>
      </w:r>
      <w:r w:rsidR="00C57D68" w:rsidRPr="00D75425">
        <w:t xml:space="preserve"> osoby prawne </w:t>
      </w:r>
      <w:r w:rsidR="00245E5A" w:rsidRPr="00D75425">
        <w:t>niebędące jednostkami samorządu terytorialnego,</w:t>
      </w:r>
      <w:r w:rsidR="00C57D68" w:rsidRPr="00D75425">
        <w:t xml:space="preserve"> w tym zakres danych, któr</w:t>
      </w:r>
      <w:r w:rsidR="007E1BA3" w:rsidRPr="00D75425">
        <w:t>e powinny być zawarte we wniosk</w:t>
      </w:r>
      <w:r w:rsidR="00DC11B9" w:rsidRPr="00D75425">
        <w:t>u</w:t>
      </w:r>
      <w:r w:rsidR="00C57D68" w:rsidRPr="00D75425">
        <w:t xml:space="preserve"> o udzielenie dotacji i w rozliczeniu </w:t>
      </w:r>
      <w:r w:rsidR="00180B0D" w:rsidRPr="00D75425">
        <w:t xml:space="preserve">z </w:t>
      </w:r>
      <w:r w:rsidR="00C57D68" w:rsidRPr="00D75425">
        <w:t>jej wykorzystania, a także termin przekaz</w:t>
      </w:r>
      <w:r w:rsidR="00245E5A" w:rsidRPr="00D75425">
        <w:t>yw</w:t>
      </w:r>
      <w:r w:rsidR="00C57D68" w:rsidRPr="00D75425">
        <w:t>ania informacji o liczbie dzieci objętych wczesnym ws</w:t>
      </w:r>
      <w:r w:rsidR="006B009A" w:rsidRPr="00D75425">
        <w:t>pomaganiem rozwoju, uczniów</w:t>
      </w:r>
      <w:r w:rsidR="0044317C" w:rsidRPr="00D75425">
        <w:t>,</w:t>
      </w:r>
      <w:r w:rsidR="006B009A" w:rsidRPr="00D75425">
        <w:t xml:space="preserve"> </w:t>
      </w:r>
      <w:r w:rsidR="00C57D68" w:rsidRPr="00D75425">
        <w:t>uczestników zajęć rewalidacyjno-wychowawczych</w:t>
      </w:r>
      <w:r w:rsidR="0053084D" w:rsidRPr="00D75425">
        <w:t xml:space="preserve">, </w:t>
      </w:r>
      <w:r w:rsidR="006B009A" w:rsidRPr="00D75425">
        <w:t>słuchaczy kwalifikacyjnych kursów zawodowych</w:t>
      </w:r>
      <w:r w:rsidR="00C57D68" w:rsidRPr="00D75425">
        <w:t xml:space="preserve"> oraz termin i sposób rozliczenia wykorzystania dotacji.</w:t>
      </w:r>
    </w:p>
    <w:p w:rsidR="006B009A" w:rsidRPr="00D75425" w:rsidRDefault="006B009A" w:rsidP="001F317B">
      <w:pPr>
        <w:spacing w:before="26" w:after="0"/>
        <w:jc w:val="both"/>
      </w:pPr>
      <w:r w:rsidRPr="00D75425">
        <w:t>2. Ilekroć w uchwale jest mowa o:</w:t>
      </w:r>
    </w:p>
    <w:p w:rsidR="0095406D" w:rsidRPr="00D75425" w:rsidRDefault="0095406D" w:rsidP="001F317B">
      <w:pPr>
        <w:spacing w:before="26" w:after="0"/>
        <w:jc w:val="both"/>
      </w:pPr>
      <w:r w:rsidRPr="00D75425">
        <w:t>1) szkole - należy przez to rozumieć szkołę publiczną lub niepubliczną prowadzoną przez osobę fizyczną lub osobę prawną niebędącą jednostką samorządu terytorialnego,</w:t>
      </w:r>
      <w:r w:rsidRPr="0061382A">
        <w:t xml:space="preserve"> działającą odpowiednio na podstawie zezwolenia wydanego przez Starostę Płońskiego lub na podstawie wpisu do ewidencji </w:t>
      </w:r>
      <w:r w:rsidR="0061382A" w:rsidRPr="0061382A">
        <w:t>prowadzonej</w:t>
      </w:r>
      <w:r w:rsidRPr="0061382A">
        <w:t xml:space="preserve"> przez Starostę Płońskiego;</w:t>
      </w:r>
    </w:p>
    <w:p w:rsidR="0095406D" w:rsidRPr="00D75425" w:rsidRDefault="00BF4A6B" w:rsidP="001F317B">
      <w:pPr>
        <w:spacing w:before="26" w:after="0"/>
        <w:jc w:val="both"/>
      </w:pPr>
      <w:r w:rsidRPr="00D75425">
        <w:t>2</w:t>
      </w:r>
      <w:r w:rsidR="0095406D" w:rsidRPr="00D75425">
        <w:t>)</w:t>
      </w:r>
      <w:r w:rsidRPr="00D75425">
        <w:t xml:space="preserve"> </w:t>
      </w:r>
      <w:r w:rsidR="0095406D" w:rsidRPr="00D75425">
        <w:t>organie prowadzącym szkołę - należy przez to rozumieć osoby fizyczne i osoby prawne niebędące jednostkami samorządu terytorialnego, prowadzące szkołę;</w:t>
      </w:r>
    </w:p>
    <w:p w:rsidR="0095406D" w:rsidRPr="00D75425" w:rsidRDefault="00625278" w:rsidP="00CB34E2">
      <w:pPr>
        <w:spacing w:before="26"/>
        <w:jc w:val="both"/>
      </w:pPr>
      <w:r w:rsidRPr="00D75425">
        <w:t>3</w:t>
      </w:r>
      <w:r w:rsidR="0095406D" w:rsidRPr="00D75425">
        <w:t>) ustawie – należy przez to rozumieć ustawę z dnia 27 października 2017 roku o finansowaniu zadań oświatowych (Dz. U. z 2024 r. poz. 754 ze z</w:t>
      </w:r>
      <w:r w:rsidR="00FE5C26" w:rsidRPr="00D75425">
        <w:t>m.).</w:t>
      </w:r>
    </w:p>
    <w:p w:rsidR="00DA1A93" w:rsidRPr="00D75425" w:rsidRDefault="00DA1A93" w:rsidP="001F317B">
      <w:pPr>
        <w:spacing w:before="80" w:after="0"/>
        <w:jc w:val="center"/>
        <w:rPr>
          <w:b/>
        </w:rPr>
      </w:pPr>
      <w:r w:rsidRPr="00D75425">
        <w:rPr>
          <w:b/>
        </w:rPr>
        <w:t>Rozdział 2</w:t>
      </w:r>
    </w:p>
    <w:p w:rsidR="00DA1A93" w:rsidRPr="00D75425" w:rsidRDefault="00DA1A93" w:rsidP="001F317B">
      <w:pPr>
        <w:spacing w:before="80"/>
        <w:jc w:val="center"/>
        <w:rPr>
          <w:b/>
        </w:rPr>
      </w:pPr>
      <w:r w:rsidRPr="00D75425">
        <w:rPr>
          <w:b/>
        </w:rPr>
        <w:t>Tryb udzielania dotacji.</w:t>
      </w:r>
    </w:p>
    <w:p w:rsidR="00EF61E4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C57D68" w:rsidRPr="00D75425">
        <w:rPr>
          <w:b/>
        </w:rPr>
        <w:t xml:space="preserve"> 2.</w:t>
      </w:r>
    </w:p>
    <w:p w:rsidR="00953516" w:rsidRPr="00D75425" w:rsidRDefault="00C57D68" w:rsidP="005F463B">
      <w:pPr>
        <w:spacing w:before="26"/>
        <w:jc w:val="both"/>
      </w:pPr>
      <w:r w:rsidRPr="00D75425">
        <w:t>1.  Szkołom</w:t>
      </w:r>
      <w:r w:rsidR="001766C7" w:rsidRPr="00D75425">
        <w:t xml:space="preserve"> </w:t>
      </w:r>
      <w:r w:rsidRPr="00D75425">
        <w:t>udziela</w:t>
      </w:r>
      <w:r w:rsidR="00865599" w:rsidRPr="00D75425">
        <w:t>na</w:t>
      </w:r>
      <w:r w:rsidRPr="00D75425">
        <w:t xml:space="preserve"> </w:t>
      </w:r>
      <w:r w:rsidR="00865599" w:rsidRPr="00D75425">
        <w:t>jest</w:t>
      </w:r>
      <w:r w:rsidRPr="00D75425">
        <w:t xml:space="preserve"> </w:t>
      </w:r>
      <w:r w:rsidR="006B5974" w:rsidRPr="00D75425">
        <w:t xml:space="preserve">dotacja z budżetu Powiatu Płońskiego </w:t>
      </w:r>
      <w:r w:rsidRPr="00D75425">
        <w:t xml:space="preserve">na wniosek złożony przez organ prowadzący szkołę w terminie do </w:t>
      </w:r>
      <w:r w:rsidR="00815E4C" w:rsidRPr="00D75425">
        <w:t xml:space="preserve">dnia </w:t>
      </w:r>
      <w:r w:rsidRPr="00D75425">
        <w:t xml:space="preserve">30 września roku </w:t>
      </w:r>
      <w:r w:rsidR="00880EC2" w:rsidRPr="00D75425">
        <w:t>poprzedzającego rok udzielenia dotacji</w:t>
      </w:r>
      <w:r w:rsidR="001766C7" w:rsidRPr="00D75425">
        <w:t xml:space="preserve">, zgodnie z wzorem stanowiącym </w:t>
      </w:r>
      <w:r w:rsidR="001766C7" w:rsidRPr="00D75425">
        <w:rPr>
          <w:b/>
        </w:rPr>
        <w:t>załącznik Nr 1</w:t>
      </w:r>
      <w:r w:rsidR="001766C7" w:rsidRPr="00D75425">
        <w:t xml:space="preserve"> do niniejszej uchwały.</w:t>
      </w:r>
    </w:p>
    <w:p w:rsidR="00EF61E4" w:rsidRPr="00D75425" w:rsidRDefault="00603FDC" w:rsidP="001F317B">
      <w:pPr>
        <w:spacing w:before="26"/>
        <w:jc w:val="both"/>
      </w:pPr>
      <w:r w:rsidRPr="00D75425">
        <w:t>2</w:t>
      </w:r>
      <w:r w:rsidR="00C57D68" w:rsidRPr="00D75425">
        <w:t xml:space="preserve">.  </w:t>
      </w:r>
      <w:r w:rsidR="00DB4972" w:rsidRPr="00D75425">
        <w:t>Wniosek, o którym mowa w ust. 1</w:t>
      </w:r>
      <w:r w:rsidR="00C57D68" w:rsidRPr="00D75425">
        <w:t xml:space="preserve"> organ prowadzący</w:t>
      </w:r>
      <w:r w:rsidR="00045BDF" w:rsidRPr="00D75425">
        <w:t xml:space="preserve"> szkołę</w:t>
      </w:r>
      <w:r w:rsidR="00C57D68" w:rsidRPr="00D75425">
        <w:t xml:space="preserve"> </w:t>
      </w:r>
      <w:r w:rsidR="00AC23C9" w:rsidRPr="00D75425">
        <w:t xml:space="preserve">składa </w:t>
      </w:r>
      <w:r w:rsidR="006C507B" w:rsidRPr="00D75425">
        <w:t>odrębnie dla każdej szkoły.</w:t>
      </w:r>
    </w:p>
    <w:p w:rsidR="00BE6748" w:rsidRPr="00D75425" w:rsidRDefault="00FE3B7C" w:rsidP="001F317B">
      <w:pPr>
        <w:spacing w:before="26" w:after="0"/>
        <w:jc w:val="center"/>
        <w:rPr>
          <w:b/>
        </w:rPr>
      </w:pPr>
      <w:r w:rsidRPr="00D75425">
        <w:rPr>
          <w:b/>
        </w:rPr>
        <w:lastRenderedPageBreak/>
        <w:t>§</w:t>
      </w:r>
      <w:r w:rsidR="00BE6748" w:rsidRPr="00D75425">
        <w:rPr>
          <w:b/>
        </w:rPr>
        <w:t xml:space="preserve"> 3.</w:t>
      </w:r>
    </w:p>
    <w:p w:rsidR="00DA1A93" w:rsidRPr="00D75425" w:rsidRDefault="00BE6748" w:rsidP="001F317B">
      <w:pPr>
        <w:spacing w:before="26"/>
        <w:jc w:val="both"/>
      </w:pPr>
      <w:r w:rsidRPr="00D75425">
        <w:t xml:space="preserve">1. </w:t>
      </w:r>
      <w:r w:rsidR="00F63644" w:rsidRPr="00D75425">
        <w:t xml:space="preserve">Dla </w:t>
      </w:r>
      <w:r w:rsidRPr="00D75425">
        <w:t xml:space="preserve">szkół </w:t>
      </w:r>
      <w:r w:rsidR="007859BB" w:rsidRPr="00D75425">
        <w:t>ponadpodstawowych</w:t>
      </w:r>
      <w:r w:rsidRPr="00D75425">
        <w:t xml:space="preserve"> prowadzących kwalifikacyjne kursy zawodowe, o których mowa w art. 31</w:t>
      </w:r>
      <w:r w:rsidR="009B5CF6" w:rsidRPr="00D75425">
        <w:t xml:space="preserve"> i art. 31a</w:t>
      </w:r>
      <w:r w:rsidRPr="00D75425">
        <w:t xml:space="preserve"> </w:t>
      </w:r>
      <w:r w:rsidR="00C115E3" w:rsidRPr="00D75425">
        <w:t>ustawy</w:t>
      </w:r>
      <w:r w:rsidRPr="00D75425">
        <w:t>, udziela</w:t>
      </w:r>
      <w:r w:rsidR="00463A78" w:rsidRPr="00D75425">
        <w:t>na</w:t>
      </w:r>
      <w:r w:rsidR="0000126B" w:rsidRPr="00D75425">
        <w:t xml:space="preserve"> </w:t>
      </w:r>
      <w:r w:rsidR="00463A78" w:rsidRPr="00D75425">
        <w:t>jest</w:t>
      </w:r>
      <w:r w:rsidR="00F63644" w:rsidRPr="00D75425">
        <w:t xml:space="preserve"> dotacja z budżetu Powiatu Płońskiego</w:t>
      </w:r>
      <w:r w:rsidRPr="00D75425">
        <w:t xml:space="preserve"> na wniosek </w:t>
      </w:r>
      <w:r w:rsidR="00DA1A93" w:rsidRPr="00D75425">
        <w:t xml:space="preserve">złożony przez organ prowadzący szkołę w terminie do dnia 30 września roku </w:t>
      </w:r>
      <w:r w:rsidR="00880EC2" w:rsidRPr="00D75425">
        <w:t>poprzedzającego rok udzielenia dotacji</w:t>
      </w:r>
      <w:r w:rsidR="00650DB1" w:rsidRPr="00D75425">
        <w:t>.</w:t>
      </w:r>
    </w:p>
    <w:p w:rsidR="00F33C6F" w:rsidRPr="00D75425" w:rsidRDefault="00F33C6F" w:rsidP="001F317B">
      <w:pPr>
        <w:spacing w:before="26"/>
        <w:jc w:val="both"/>
      </w:pPr>
      <w:r w:rsidRPr="00D75425">
        <w:t xml:space="preserve">2. Wzór wniosku, o którym mowa w ust. 1 stanowi </w:t>
      </w:r>
      <w:r w:rsidRPr="00D75425">
        <w:rPr>
          <w:b/>
        </w:rPr>
        <w:t>załącznik Nr 2</w:t>
      </w:r>
      <w:r w:rsidRPr="00D75425">
        <w:t xml:space="preserve"> do niniejszej uchwały.</w:t>
      </w:r>
    </w:p>
    <w:p w:rsidR="00CB0468" w:rsidRPr="00D75425" w:rsidRDefault="00CB0468" w:rsidP="001F317B">
      <w:pPr>
        <w:spacing w:before="80" w:after="0"/>
        <w:jc w:val="center"/>
        <w:rPr>
          <w:b/>
        </w:rPr>
      </w:pPr>
      <w:r w:rsidRPr="00D75425">
        <w:rPr>
          <w:b/>
        </w:rPr>
        <w:t>Rozdział 3</w:t>
      </w:r>
    </w:p>
    <w:p w:rsidR="00650DB1" w:rsidRPr="00D75425" w:rsidRDefault="00CB0468" w:rsidP="001F317B">
      <w:pPr>
        <w:jc w:val="center"/>
        <w:rPr>
          <w:b/>
        </w:rPr>
      </w:pPr>
      <w:r w:rsidRPr="00D75425">
        <w:rPr>
          <w:b/>
        </w:rPr>
        <w:t>Tryb przekazywania dotacji.</w:t>
      </w:r>
    </w:p>
    <w:p w:rsidR="00D8040F" w:rsidRPr="00D75425" w:rsidRDefault="00FE3B7C" w:rsidP="001F317B">
      <w:pPr>
        <w:spacing w:before="26" w:after="0"/>
        <w:jc w:val="center"/>
        <w:rPr>
          <w:b/>
        </w:rPr>
      </w:pPr>
      <w:r w:rsidRPr="00D75425">
        <w:rPr>
          <w:b/>
        </w:rPr>
        <w:t>§</w:t>
      </w:r>
      <w:r w:rsidR="00FF196D" w:rsidRPr="00D75425">
        <w:rPr>
          <w:b/>
        </w:rPr>
        <w:t xml:space="preserve"> 4</w:t>
      </w:r>
      <w:r w:rsidR="00C57D68" w:rsidRPr="00D75425">
        <w:rPr>
          <w:b/>
        </w:rPr>
        <w:t>.</w:t>
      </w:r>
    </w:p>
    <w:p w:rsidR="00EF61E4" w:rsidRPr="00D75425" w:rsidRDefault="00C57D68" w:rsidP="001F317B">
      <w:pPr>
        <w:spacing w:before="26" w:after="240"/>
        <w:jc w:val="both"/>
      </w:pPr>
      <w:r w:rsidRPr="00D75425">
        <w:t xml:space="preserve">Podstawą ustalenia wysokości miesięcznej części dotacji dla danej szkoły jest </w:t>
      </w:r>
      <w:r w:rsidR="00890EA9" w:rsidRPr="00D75425">
        <w:t>rozliczenie zawierające informację</w:t>
      </w:r>
      <w:r w:rsidRPr="00D75425">
        <w:t xml:space="preserve"> o faktycznej liczbie dzieci objętych wczesny</w:t>
      </w:r>
      <w:r w:rsidR="00056D69" w:rsidRPr="00D75425">
        <w:t xml:space="preserve">m wspomaganiem rozwoju, uczniów, </w:t>
      </w:r>
      <w:r w:rsidRPr="00D75425">
        <w:t>uczestników za</w:t>
      </w:r>
      <w:r w:rsidR="00056D69" w:rsidRPr="00D75425">
        <w:t>jęć rewalidacy</w:t>
      </w:r>
      <w:r w:rsidR="005D34AF" w:rsidRPr="00D75425">
        <w:t xml:space="preserve">jno-wychowawczych </w:t>
      </w:r>
      <w:r w:rsidR="0053084D" w:rsidRPr="00D75425">
        <w:t>oraz</w:t>
      </w:r>
      <w:r w:rsidR="00A13869" w:rsidRPr="00D75425">
        <w:t xml:space="preserve"> słuchaczy</w:t>
      </w:r>
      <w:r w:rsidR="005D34AF" w:rsidRPr="00D75425">
        <w:t xml:space="preserve"> kwalifikacyjny</w:t>
      </w:r>
      <w:r w:rsidR="00A13869" w:rsidRPr="00D75425">
        <w:t>ch</w:t>
      </w:r>
      <w:r w:rsidR="005D34AF" w:rsidRPr="00D75425">
        <w:t xml:space="preserve"> kur</w:t>
      </w:r>
      <w:r w:rsidR="0077532A" w:rsidRPr="00D75425">
        <w:t>s</w:t>
      </w:r>
      <w:r w:rsidR="00A13869" w:rsidRPr="00D75425">
        <w:t>ów</w:t>
      </w:r>
      <w:r w:rsidR="005D34AF" w:rsidRPr="00D75425">
        <w:t xml:space="preserve"> zawodowy</w:t>
      </w:r>
      <w:r w:rsidR="00A13869" w:rsidRPr="00D75425">
        <w:t>ch</w:t>
      </w:r>
      <w:r w:rsidR="005D34AF" w:rsidRPr="00D75425">
        <w:t>.</w:t>
      </w:r>
    </w:p>
    <w:p w:rsidR="00EF61E4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FF196D" w:rsidRPr="00D75425">
        <w:rPr>
          <w:b/>
        </w:rPr>
        <w:t xml:space="preserve"> 5</w:t>
      </w:r>
      <w:r w:rsidR="00C57D68" w:rsidRPr="00D75425">
        <w:rPr>
          <w:b/>
        </w:rPr>
        <w:t>.</w:t>
      </w:r>
    </w:p>
    <w:p w:rsidR="00EF61E4" w:rsidRPr="00D75425" w:rsidRDefault="00C57D68" w:rsidP="001F317B">
      <w:pPr>
        <w:spacing w:before="26"/>
        <w:jc w:val="both"/>
      </w:pPr>
      <w:r w:rsidRPr="00D75425">
        <w:t>1.  Do dnia 5 każdego mi</w:t>
      </w:r>
      <w:r w:rsidR="00334F13" w:rsidRPr="00D75425">
        <w:t>esiąca, organ prowadzący szkołę</w:t>
      </w:r>
      <w:r w:rsidRPr="00D75425">
        <w:t xml:space="preserve"> przekazuje rozliczenie otrzymanej dotacji za miesiąc poprzedni zgodnie z wzorem stanowiącym </w:t>
      </w:r>
      <w:r w:rsidRPr="00D75425">
        <w:rPr>
          <w:b/>
        </w:rPr>
        <w:t xml:space="preserve">załącznik Nr </w:t>
      </w:r>
      <w:r w:rsidR="001650EB" w:rsidRPr="00D75425">
        <w:rPr>
          <w:b/>
        </w:rPr>
        <w:t>3</w:t>
      </w:r>
      <w:r w:rsidR="00BB5D88">
        <w:rPr>
          <w:b/>
        </w:rPr>
        <w:t xml:space="preserve"> i 3a</w:t>
      </w:r>
      <w:r w:rsidRPr="00D75425">
        <w:t xml:space="preserve"> do niniejszej uchwały.</w:t>
      </w:r>
    </w:p>
    <w:p w:rsidR="00CB34E2" w:rsidRPr="00D75425" w:rsidRDefault="00C57D68" w:rsidP="001F317B">
      <w:pPr>
        <w:spacing w:before="26"/>
        <w:jc w:val="both"/>
      </w:pPr>
      <w:r w:rsidRPr="00D75425">
        <w:t xml:space="preserve">2.  </w:t>
      </w:r>
      <w:r w:rsidR="00A20AFF" w:rsidRPr="00D75425">
        <w:t xml:space="preserve">Organ prowadzący dokonuje rozliczenia, o którym mowa w ust. 1 na podstawie </w:t>
      </w:r>
      <w:r w:rsidRPr="00D75425">
        <w:t xml:space="preserve">dokumentacji przebiegu nauczania, w tym organizacji kształcenia specjalnego, zajęć rewalidacyjno-wychowawczych i wczesnego wspomagania rozwoju, według danych na pierwszy dzień </w:t>
      </w:r>
      <w:r w:rsidR="005A20BB" w:rsidRPr="00D75425">
        <w:t>miesiąca, którego</w:t>
      </w:r>
      <w:r w:rsidRPr="00D75425">
        <w:t xml:space="preserve"> dotyczy rozliczenie.</w:t>
      </w:r>
    </w:p>
    <w:p w:rsidR="001648C1" w:rsidRPr="00D75425" w:rsidRDefault="00E13455" w:rsidP="001F317B">
      <w:pPr>
        <w:spacing w:before="26"/>
        <w:jc w:val="both"/>
      </w:pPr>
      <w:r w:rsidRPr="00D75425">
        <w:t>3</w:t>
      </w:r>
      <w:r w:rsidR="001648C1" w:rsidRPr="00D75425">
        <w:t xml:space="preserve">. </w:t>
      </w:r>
      <w:r w:rsidR="001A664B" w:rsidRPr="00D75425">
        <w:t>Rozliczenie</w:t>
      </w:r>
      <w:r w:rsidR="000D1B67" w:rsidRPr="00D75425">
        <w:t xml:space="preserve"> otrzymanej</w:t>
      </w:r>
      <w:r w:rsidR="001A664B" w:rsidRPr="00D75425">
        <w:t xml:space="preserve"> dotacji, o którym mowa</w:t>
      </w:r>
      <w:r w:rsidR="005D180A" w:rsidRPr="00D75425">
        <w:t xml:space="preserve"> </w:t>
      </w:r>
      <w:r w:rsidR="00375767" w:rsidRPr="00D75425">
        <w:t xml:space="preserve">w ust. 1, w przypadku </w:t>
      </w:r>
      <w:r w:rsidR="001648C1" w:rsidRPr="00D75425">
        <w:t>uczniów niepełnosprawnych z autyzmem, w tym z zespołem Aspergera oraz niepełnosprawnościami sprzężonymi, posiadających aktualne orzeczenie o potrzebie kształcenia specjalnego, zawiera sumę godzin wsparcia w wymiarze tygodniowym dla danego ucznia, obliczoną na podstawie przepisów rozporządzenia ministra właściwego do spraw oświaty i wychowania, określającego sposób podziału łącznej kwoty potrzeb oświatowych między poszczególne jednostki samorządu terytorialnego, wydanego na podstawie art. 26 ust. 6 ustawy z dnia 1 października 2024 r. o dochodach jednostek samorządu terytorialnego. Godzina wsparcia odpowiada jednostce czasu określonej w przepisach rozporządzenia ministra właściwego do spraw oświaty i wychowania określającego zasady organizacji i udzielania pomocy psychologicznopedagogicznej w szkołach i placówkach, wydanego na podstawie art. 47 ust. 1 pkt 5 ustawy z dnia 14 grudnia 2016 r. - Prawo oświatowe oraz w przepisach rozporządzenia ministra właściwego do spraw oświaty i wychowania określającego szczegółową organizację publicznych szkół i publicznych przedszkoli, wydanego na podstawie art. 111 ustawy z dnia 14 grudnia 2016 r. - Prawo oświatowe.</w:t>
      </w:r>
    </w:p>
    <w:p w:rsidR="001151A1" w:rsidRPr="00D75425" w:rsidRDefault="00515C5C" w:rsidP="001F317B">
      <w:pPr>
        <w:spacing w:before="26"/>
        <w:jc w:val="both"/>
      </w:pPr>
      <w:r w:rsidRPr="00D75425">
        <w:t>4</w:t>
      </w:r>
      <w:r w:rsidR="001151A1" w:rsidRPr="00D75425">
        <w:t xml:space="preserve">. W załącznikach, o których mowa w </w:t>
      </w:r>
      <w:r w:rsidR="00FB7C8B" w:rsidRPr="00D75425">
        <w:t>§2 ust. 1</w:t>
      </w:r>
      <w:r w:rsidR="00242E9F" w:rsidRPr="00D75425">
        <w:t>, §3 ust. 2,</w:t>
      </w:r>
      <w:r w:rsidR="001151A1" w:rsidRPr="00D75425">
        <w:t xml:space="preserve"> §5 ust. 1,</w:t>
      </w:r>
      <w:r w:rsidR="00242E9F" w:rsidRPr="00D75425">
        <w:t xml:space="preserve"> §6, §9 ust. 2 oraz §10</w:t>
      </w:r>
      <w:r w:rsidR="001151A1" w:rsidRPr="00D75425">
        <w:t xml:space="preserve"> organ prowadzący </w:t>
      </w:r>
      <w:r w:rsidR="00A32328" w:rsidRPr="00D75425">
        <w:t xml:space="preserve">szkołę </w:t>
      </w:r>
      <w:r w:rsidR="001151A1" w:rsidRPr="00D75425">
        <w:t>wskazuje również uczniów</w:t>
      </w:r>
      <w:r w:rsidR="00C56597" w:rsidRPr="00D75425">
        <w:t xml:space="preserve"> i </w:t>
      </w:r>
      <w:r w:rsidR="00653DD0" w:rsidRPr="00D75425">
        <w:t>słuchaczy</w:t>
      </w:r>
      <w:r w:rsidR="001151A1" w:rsidRPr="00D75425">
        <w:t xml:space="preserve"> będących obywatelami Ukrainy, których pobyt na terytorium Polski jest uznawany za legalny na podstawie </w:t>
      </w:r>
      <w:r w:rsidR="007770C8" w:rsidRPr="00D75425">
        <w:br/>
      </w:r>
      <w:r w:rsidR="001151A1" w:rsidRPr="00D75425">
        <w:lastRenderedPageBreak/>
        <w:t xml:space="preserve">art. 2 ust. 1 </w:t>
      </w:r>
      <w:r w:rsidR="00A32328" w:rsidRPr="00D75425">
        <w:t xml:space="preserve">ustawy z dnia 12 marca 2022 r. </w:t>
      </w:r>
      <w:r w:rsidR="001151A1" w:rsidRPr="00D75425">
        <w:t xml:space="preserve">o pomocy obywatelom Ukrainy w związku </w:t>
      </w:r>
      <w:r w:rsidR="00E563DF" w:rsidRPr="00D75425">
        <w:br/>
      </w:r>
      <w:r w:rsidR="001151A1" w:rsidRPr="00D75425">
        <w:t>z konfliktem zbrojnym na terytorium tego państwa.</w:t>
      </w:r>
    </w:p>
    <w:p w:rsidR="00A42330" w:rsidRPr="00D75425" w:rsidRDefault="00515C5C" w:rsidP="001F317B">
      <w:pPr>
        <w:spacing w:before="26"/>
        <w:jc w:val="both"/>
      </w:pPr>
      <w:r w:rsidRPr="00D75425">
        <w:t>5</w:t>
      </w:r>
      <w:r w:rsidR="00A42330" w:rsidRPr="00D75425">
        <w:t>.</w:t>
      </w:r>
      <w:r w:rsidR="00C57D68" w:rsidRPr="00D75425">
        <w:t xml:space="preserve"> Organ prowadzący szkołę, w której nie jest realizowany obowiązek szkolny i obowiązek nauki, z rozliczeniem o którym mowa w ust. 1 przekazuje</w:t>
      </w:r>
      <w:r w:rsidR="00A42330" w:rsidRPr="00D75425">
        <w:t xml:space="preserve"> </w:t>
      </w:r>
      <w:r w:rsidR="008B2059" w:rsidRPr="00D75425">
        <w:t>listy obecności</w:t>
      </w:r>
      <w:r w:rsidR="004F14C3" w:rsidRPr="00D75425">
        <w:t xml:space="preserve"> </w:t>
      </w:r>
      <w:r w:rsidR="00EF24DE" w:rsidRPr="00D75425">
        <w:t>zawierające podsumowanie</w:t>
      </w:r>
      <w:r w:rsidR="004F14C3" w:rsidRPr="00D75425">
        <w:t xml:space="preserve"> odnosząc</w:t>
      </w:r>
      <w:r w:rsidR="00EF24DE" w:rsidRPr="00D75425">
        <w:t>e</w:t>
      </w:r>
      <w:r w:rsidR="00C57D68" w:rsidRPr="00D75425">
        <w:t xml:space="preserve"> się do każdego ucznia</w:t>
      </w:r>
      <w:r w:rsidR="005367AF" w:rsidRPr="00D75425">
        <w:t>,</w:t>
      </w:r>
      <w:r w:rsidR="00C57D68" w:rsidRPr="00D75425">
        <w:t xml:space="preserve"> na którego została przekazana dotacja </w:t>
      </w:r>
      <w:r w:rsidR="00D07921" w:rsidRPr="00D75425">
        <w:br/>
      </w:r>
      <w:r w:rsidR="00C57D68" w:rsidRPr="00D75425">
        <w:t>w poprzednim miesiącu</w:t>
      </w:r>
      <w:r w:rsidR="008B2059" w:rsidRPr="00D75425">
        <w:t>,</w:t>
      </w:r>
      <w:r w:rsidR="00D50A01" w:rsidRPr="00D75425">
        <w:t xml:space="preserve"> stwierdzające spełnianie lub </w:t>
      </w:r>
      <w:r w:rsidR="00C57D68" w:rsidRPr="00D75425">
        <w:t>niespełnianie wymogu</w:t>
      </w:r>
      <w:r w:rsidR="00C55430" w:rsidRPr="00D75425">
        <w:t xml:space="preserve"> co najmniej</w:t>
      </w:r>
      <w:r w:rsidR="00C57D68" w:rsidRPr="00D75425">
        <w:t xml:space="preserve"> 50% obecności na obowi</w:t>
      </w:r>
      <w:r w:rsidR="00A42330" w:rsidRPr="00D75425">
        <w:t>ązkowych zajęciach edukacyjn</w:t>
      </w:r>
      <w:r w:rsidR="003206ED" w:rsidRPr="00D75425">
        <w:t>ych</w:t>
      </w:r>
      <w:r w:rsidR="00F04290" w:rsidRPr="00D75425">
        <w:t xml:space="preserve"> w danym miesiącu</w:t>
      </w:r>
      <w:r w:rsidR="003206ED" w:rsidRPr="00D75425">
        <w:t xml:space="preserve">, zgodnie z wzorem stanowiącym </w:t>
      </w:r>
      <w:r w:rsidR="003206ED" w:rsidRPr="00D75425">
        <w:rPr>
          <w:b/>
        </w:rPr>
        <w:t>załącznik Nr 4</w:t>
      </w:r>
      <w:r w:rsidR="00D04BAE" w:rsidRPr="00D75425">
        <w:t xml:space="preserve"> do niniejszej uchwały.</w:t>
      </w:r>
    </w:p>
    <w:p w:rsidR="00931E3C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931E3C" w:rsidRPr="00D75425">
        <w:rPr>
          <w:b/>
        </w:rPr>
        <w:t xml:space="preserve"> 6.</w:t>
      </w:r>
    </w:p>
    <w:p w:rsidR="00543BA3" w:rsidRPr="00D75425" w:rsidRDefault="001E6563" w:rsidP="001F317B">
      <w:pPr>
        <w:spacing w:before="26"/>
        <w:jc w:val="both"/>
      </w:pPr>
      <w:r w:rsidRPr="00D75425">
        <w:t>1</w:t>
      </w:r>
      <w:r w:rsidR="00543BA3" w:rsidRPr="00D75425">
        <w:t>. Organ prowadzący liceum ogólnokształcące dla dorosłych lub szkołę policealną</w:t>
      </w:r>
      <w:r w:rsidR="00C21309" w:rsidRPr="00D75425">
        <w:t>,</w:t>
      </w:r>
      <w:r w:rsidR="00543BA3" w:rsidRPr="00D75425">
        <w:t xml:space="preserve"> niebędące szkołą specjalną w celu </w:t>
      </w:r>
      <w:r w:rsidR="00F04290" w:rsidRPr="00D75425">
        <w:t>otrzymania</w:t>
      </w:r>
      <w:r w:rsidR="00543BA3" w:rsidRPr="00D75425">
        <w:t xml:space="preserve"> dotacji, o której mowa w art. 25 ust. 5 i art. 26 ust. 5 ustawy, składa informac</w:t>
      </w:r>
      <w:r w:rsidR="002C0E01" w:rsidRPr="00D75425">
        <w:t>ję o uczniach, którzy uzyskali</w:t>
      </w:r>
      <w:r w:rsidR="00543BA3" w:rsidRPr="00D75425">
        <w:t xml:space="preserve"> świadectwo dojrzałości lub dyplom </w:t>
      </w:r>
      <w:r w:rsidR="00956A5E" w:rsidRPr="00D75425">
        <w:t>zawodowy</w:t>
      </w:r>
      <w:r w:rsidR="00543BA3" w:rsidRPr="00D75425">
        <w:t xml:space="preserve">, zgodnie z wzorem stanowiącym </w:t>
      </w:r>
      <w:r w:rsidR="00543BA3" w:rsidRPr="00D75425">
        <w:rPr>
          <w:b/>
        </w:rPr>
        <w:t>załącznik Nr 5</w:t>
      </w:r>
      <w:r w:rsidR="00543BA3" w:rsidRPr="00D75425">
        <w:t xml:space="preserve"> do niniejszej uchwały.</w:t>
      </w:r>
      <w:r w:rsidR="002A1282" w:rsidRPr="00D75425">
        <w:t xml:space="preserve"> Do informacji</w:t>
      </w:r>
      <w:r w:rsidR="00721189" w:rsidRPr="00D75425">
        <w:t xml:space="preserve"> dołącza się </w:t>
      </w:r>
      <w:r w:rsidR="00956A5E" w:rsidRPr="00D75425">
        <w:t>zaświadczenie</w:t>
      </w:r>
      <w:r w:rsidR="002A1282" w:rsidRPr="00D75425">
        <w:t xml:space="preserve"> oraz kopię świadectwa ukończenia szkoły, o których mowa w art. 33 ust. 1 pkt 3 ustawy.</w:t>
      </w:r>
    </w:p>
    <w:p w:rsidR="00117BB7" w:rsidRPr="00D75425" w:rsidRDefault="001E6563" w:rsidP="001F317B">
      <w:pPr>
        <w:spacing w:before="26" w:after="0"/>
        <w:jc w:val="both"/>
      </w:pPr>
      <w:r w:rsidRPr="00D75425">
        <w:t>2</w:t>
      </w:r>
      <w:r w:rsidR="002A1282" w:rsidRPr="00D75425">
        <w:t xml:space="preserve">. Organ prowadzący </w:t>
      </w:r>
      <w:r w:rsidR="000B46DC" w:rsidRPr="00D75425">
        <w:t>szkołę,</w:t>
      </w:r>
      <w:r w:rsidR="008C5EFF" w:rsidRPr="00D75425">
        <w:t xml:space="preserve"> która</w:t>
      </w:r>
      <w:r w:rsidR="00C039F6" w:rsidRPr="00D75425">
        <w:t xml:space="preserve"> prowadz</w:t>
      </w:r>
      <w:r w:rsidR="0096112C" w:rsidRPr="00D75425">
        <w:t>i kwalifikacyjne kursy zawodowe</w:t>
      </w:r>
      <w:r w:rsidR="000B46DC" w:rsidRPr="00D75425">
        <w:t xml:space="preserve"> w celu otrzymania </w:t>
      </w:r>
      <w:r w:rsidR="00C039F6" w:rsidRPr="00D75425">
        <w:t>dotacji,</w:t>
      </w:r>
      <w:r w:rsidR="00632774" w:rsidRPr="00D75425">
        <w:t xml:space="preserve"> o której mowa w art. 31 ust. 1</w:t>
      </w:r>
      <w:r w:rsidR="000E6C7D" w:rsidRPr="00D75425">
        <w:t>a</w:t>
      </w:r>
      <w:r w:rsidR="00632774" w:rsidRPr="00D75425">
        <w:t xml:space="preserve"> lub art. 31a ust. 1</w:t>
      </w:r>
      <w:r w:rsidR="00C039F6" w:rsidRPr="00D75425">
        <w:t xml:space="preserve"> ustawy, składa informację o słuchaczach kwalifikacyjnego kursu zawodowego, którzy zdali egzamin zawodowy </w:t>
      </w:r>
      <w:r w:rsidR="004F06CC" w:rsidRPr="00D75425">
        <w:br/>
      </w:r>
      <w:r w:rsidR="00C039F6" w:rsidRPr="00D75425">
        <w:t>w zakre</w:t>
      </w:r>
      <w:r w:rsidR="000D13F6" w:rsidRPr="00D75425">
        <w:t xml:space="preserve">sie danej kwalifikacji zgodnie z wzorem stanowiącym </w:t>
      </w:r>
      <w:r w:rsidR="000D13F6" w:rsidRPr="00D75425">
        <w:rPr>
          <w:b/>
        </w:rPr>
        <w:t>załącznik Nr 6</w:t>
      </w:r>
      <w:r w:rsidR="000D13F6" w:rsidRPr="00D75425">
        <w:t xml:space="preserve"> do niniejszej uchwały.</w:t>
      </w:r>
      <w:r w:rsidR="00434D2A" w:rsidRPr="00D75425">
        <w:t xml:space="preserve"> Do informacji dołącza się zaświadczenie, o którym mowa w art. 33 ust. 1 pkt. 4 ustawy.</w:t>
      </w:r>
    </w:p>
    <w:p w:rsidR="004954EF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4954EF" w:rsidRPr="00D75425">
        <w:rPr>
          <w:b/>
        </w:rPr>
        <w:t xml:space="preserve"> 7.</w:t>
      </w:r>
    </w:p>
    <w:p w:rsidR="00931E3C" w:rsidRPr="00D75425" w:rsidRDefault="00D27947" w:rsidP="001F317B">
      <w:pPr>
        <w:spacing w:before="26"/>
        <w:jc w:val="both"/>
      </w:pPr>
      <w:r w:rsidRPr="00D75425">
        <w:t xml:space="preserve">1. </w:t>
      </w:r>
      <w:r w:rsidR="00931E3C" w:rsidRPr="00D75425">
        <w:t xml:space="preserve">Dotacja przekazywana jest na rachunek bankowy </w:t>
      </w:r>
      <w:r w:rsidR="009661A2" w:rsidRPr="00D75425">
        <w:t xml:space="preserve">szkoły </w:t>
      </w:r>
      <w:r w:rsidR="007C64CF" w:rsidRPr="00D75425">
        <w:t xml:space="preserve">wskazany przez organ prowadzący we </w:t>
      </w:r>
      <w:r w:rsidR="00BD53E4" w:rsidRPr="00D75425">
        <w:t xml:space="preserve">wniosku, o którym mowa w </w:t>
      </w:r>
      <w:r w:rsidR="00A16D84" w:rsidRPr="00D75425">
        <w:t>§ 2</w:t>
      </w:r>
      <w:r w:rsidR="0044662E" w:rsidRPr="00D75425">
        <w:t xml:space="preserve"> ust. 1,</w:t>
      </w:r>
      <w:r w:rsidR="00444C67" w:rsidRPr="00D75425">
        <w:t xml:space="preserve"> § 3 ust. 1 oraz </w:t>
      </w:r>
      <w:r w:rsidR="0044662E" w:rsidRPr="00D75425">
        <w:t xml:space="preserve">informacji, </w:t>
      </w:r>
      <w:r w:rsidR="009F7771" w:rsidRPr="00D75425">
        <w:t>o których</w:t>
      </w:r>
      <w:r w:rsidR="0044662E" w:rsidRPr="00D75425">
        <w:t xml:space="preserve"> mowa § 6.</w:t>
      </w:r>
    </w:p>
    <w:p w:rsidR="000F2E48" w:rsidRPr="00D75425" w:rsidRDefault="00D27947" w:rsidP="001F317B">
      <w:pPr>
        <w:spacing w:before="26"/>
        <w:jc w:val="both"/>
      </w:pPr>
      <w:r w:rsidRPr="00D75425">
        <w:t>2. W przypadku zmiany rachunku bankowego</w:t>
      </w:r>
      <w:r w:rsidR="0008438D" w:rsidRPr="00D75425">
        <w:t xml:space="preserve"> organ prowadzący szkołę</w:t>
      </w:r>
      <w:r w:rsidR="00A73E93" w:rsidRPr="00D75425">
        <w:t xml:space="preserve"> zobowiązany jest poinformować na piśmie o dokonanej zmianie.</w:t>
      </w:r>
      <w:r w:rsidRPr="00D75425">
        <w:t xml:space="preserve"> </w:t>
      </w:r>
    </w:p>
    <w:p w:rsidR="004B46E1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4B46E1" w:rsidRPr="00D75425">
        <w:rPr>
          <w:b/>
        </w:rPr>
        <w:t xml:space="preserve"> 8.</w:t>
      </w:r>
    </w:p>
    <w:p w:rsidR="004B46E1" w:rsidRPr="00D75425" w:rsidRDefault="004B77D6" w:rsidP="001F317B">
      <w:pPr>
        <w:spacing w:before="26"/>
        <w:jc w:val="both"/>
      </w:pPr>
      <w:r w:rsidRPr="00D75425">
        <w:t>1</w:t>
      </w:r>
      <w:r w:rsidR="004B46E1" w:rsidRPr="00D75425">
        <w:t xml:space="preserve">. Wszystkie dowody księgowe </w:t>
      </w:r>
      <w:r w:rsidR="009D387D" w:rsidRPr="00D75425">
        <w:t xml:space="preserve">z tytułu wydatkowania dotacji </w:t>
      </w:r>
      <w:r w:rsidR="004B46E1" w:rsidRPr="00D75425">
        <w:t>(faktury, rachunki</w:t>
      </w:r>
      <w:r w:rsidR="006C51C5" w:rsidRPr="00D75425">
        <w:t>,</w:t>
      </w:r>
      <w:r w:rsidR="004B46E1" w:rsidRPr="00D75425">
        <w:t xml:space="preserve"> etc.) </w:t>
      </w:r>
      <w:r w:rsidR="005D0761" w:rsidRPr="00D75425">
        <w:t>winny być opisane</w:t>
      </w:r>
      <w:r w:rsidR="004B46E1" w:rsidRPr="00D75425">
        <w:t xml:space="preserve"> merytorycznie przez osobę upoważnioną </w:t>
      </w:r>
      <w:r w:rsidR="00CC519E" w:rsidRPr="00D75425">
        <w:t>oraz</w:t>
      </w:r>
      <w:r w:rsidR="004B46E1" w:rsidRPr="00D75425">
        <w:t xml:space="preserve"> </w:t>
      </w:r>
      <w:r w:rsidR="00A82095">
        <w:t xml:space="preserve">zawierać informację </w:t>
      </w:r>
      <w:r w:rsidR="00A82095">
        <w:br/>
      </w:r>
      <w:r w:rsidR="004B46E1" w:rsidRPr="00D75425">
        <w:t xml:space="preserve">o </w:t>
      </w:r>
      <w:r w:rsidR="009D387D" w:rsidRPr="00D75425">
        <w:t>s</w:t>
      </w:r>
      <w:r w:rsidR="004B46E1" w:rsidRPr="00D75425">
        <w:t>finansowaniu wydatku z dotacji</w:t>
      </w:r>
      <w:r w:rsidR="00B401A3" w:rsidRPr="00D75425">
        <w:t xml:space="preserve"> udzielonej z budżetu Powiatu Płońskiego</w:t>
      </w:r>
      <w:r w:rsidR="004B46E1" w:rsidRPr="00D75425">
        <w:t>.</w:t>
      </w:r>
    </w:p>
    <w:p w:rsidR="006C507B" w:rsidRPr="00D75425" w:rsidRDefault="004B77D6" w:rsidP="001F317B">
      <w:pPr>
        <w:spacing w:before="26"/>
        <w:jc w:val="both"/>
      </w:pPr>
      <w:r w:rsidRPr="00D75425">
        <w:t>2</w:t>
      </w:r>
      <w:r w:rsidR="004B46E1" w:rsidRPr="00D75425">
        <w:t>. Organ prowadzący szkołę jest odpowiedzialny za właściwe dokumentowanie wydatków</w:t>
      </w:r>
      <w:r w:rsidR="00CD3927" w:rsidRPr="00D75425">
        <w:t xml:space="preserve"> sfinansowanych z dotacji udzielanej z budżetu Powiatu Płońskiego</w:t>
      </w:r>
      <w:r w:rsidR="00B227BA" w:rsidRPr="00D75425">
        <w:t>.</w:t>
      </w:r>
    </w:p>
    <w:p w:rsidR="004B1F33" w:rsidRPr="00D75425" w:rsidRDefault="004B1F33" w:rsidP="006C507B">
      <w:pPr>
        <w:spacing w:after="0"/>
        <w:jc w:val="center"/>
        <w:rPr>
          <w:b/>
        </w:rPr>
      </w:pPr>
      <w:r w:rsidRPr="00D75425">
        <w:rPr>
          <w:b/>
        </w:rPr>
        <w:t>Rozdział 3</w:t>
      </w:r>
    </w:p>
    <w:p w:rsidR="004B1F33" w:rsidRPr="00D75425" w:rsidRDefault="00AA20C2" w:rsidP="006C507B">
      <w:pPr>
        <w:jc w:val="center"/>
        <w:rPr>
          <w:b/>
        </w:rPr>
      </w:pPr>
      <w:r w:rsidRPr="00D75425">
        <w:rPr>
          <w:b/>
        </w:rPr>
        <w:t>Tryb rozliczania dotacji</w:t>
      </w:r>
      <w:r w:rsidR="004B1F33" w:rsidRPr="00D75425">
        <w:rPr>
          <w:b/>
        </w:rPr>
        <w:t>.</w:t>
      </w:r>
    </w:p>
    <w:p w:rsidR="00EF61E4" w:rsidRPr="00D75425" w:rsidRDefault="00FE3B7C" w:rsidP="001F317B">
      <w:pPr>
        <w:spacing w:before="26" w:after="0"/>
        <w:jc w:val="center"/>
      </w:pPr>
      <w:r w:rsidRPr="00D75425">
        <w:rPr>
          <w:b/>
        </w:rPr>
        <w:t>§</w:t>
      </w:r>
      <w:r w:rsidR="00931E3C" w:rsidRPr="00D75425">
        <w:rPr>
          <w:b/>
        </w:rPr>
        <w:t xml:space="preserve"> </w:t>
      </w:r>
      <w:r w:rsidR="000F2E48" w:rsidRPr="00D75425">
        <w:rPr>
          <w:b/>
        </w:rPr>
        <w:t>9</w:t>
      </w:r>
      <w:r w:rsidR="00C57D68" w:rsidRPr="00D75425">
        <w:rPr>
          <w:b/>
        </w:rPr>
        <w:t>.</w:t>
      </w:r>
    </w:p>
    <w:p w:rsidR="00EF61E4" w:rsidRPr="00D75425" w:rsidRDefault="00C57D68" w:rsidP="001F317B">
      <w:pPr>
        <w:spacing w:before="26"/>
        <w:jc w:val="both"/>
      </w:pPr>
      <w:r w:rsidRPr="00D75425">
        <w:t>1.  Organ prowadzący</w:t>
      </w:r>
      <w:r w:rsidR="00EC1A34">
        <w:t xml:space="preserve"> szkołę</w:t>
      </w:r>
      <w:r w:rsidRPr="00D75425">
        <w:t xml:space="preserve"> sporządza roczne rozliczenie dotacji otrzymanej na prowadzenie szkoły w terminie do </w:t>
      </w:r>
      <w:r w:rsidR="00A91BBF" w:rsidRPr="00D75425">
        <w:t xml:space="preserve">dnia </w:t>
      </w:r>
      <w:r w:rsidRPr="00D75425">
        <w:t>20 stycznia roku następują</w:t>
      </w:r>
      <w:r w:rsidR="00FD7675" w:rsidRPr="00D75425">
        <w:t>cego po roku udzielenia dotacji</w:t>
      </w:r>
      <w:r w:rsidR="008D7097">
        <w:t>.</w:t>
      </w:r>
    </w:p>
    <w:p w:rsidR="00EF61E4" w:rsidRPr="00D75425" w:rsidRDefault="00C57D68" w:rsidP="001F317B">
      <w:pPr>
        <w:spacing w:before="26"/>
        <w:jc w:val="both"/>
      </w:pPr>
      <w:r w:rsidRPr="00D75425">
        <w:t>2.  Wzór rozliczenia, o którym mowa</w:t>
      </w:r>
      <w:r w:rsidR="00C36C8B" w:rsidRPr="00D75425">
        <w:t xml:space="preserve"> w ust. 1 stanowi </w:t>
      </w:r>
      <w:r w:rsidR="00C36C8B" w:rsidRPr="00D75425">
        <w:rPr>
          <w:b/>
        </w:rPr>
        <w:t xml:space="preserve">załącznik Nr </w:t>
      </w:r>
      <w:r w:rsidR="00C16002" w:rsidRPr="00D75425">
        <w:rPr>
          <w:b/>
        </w:rPr>
        <w:t>7</w:t>
      </w:r>
      <w:r w:rsidR="00C36C8B" w:rsidRPr="00D75425">
        <w:t xml:space="preserve"> </w:t>
      </w:r>
      <w:r w:rsidRPr="00D75425">
        <w:t>do niniejszej uchwały.</w:t>
      </w:r>
    </w:p>
    <w:p w:rsidR="009135E8" w:rsidRPr="00D75425" w:rsidRDefault="00FE3B7C" w:rsidP="001F317B">
      <w:pPr>
        <w:spacing w:before="26" w:after="0"/>
        <w:jc w:val="center"/>
      </w:pPr>
      <w:r w:rsidRPr="00D75425">
        <w:rPr>
          <w:b/>
        </w:rPr>
        <w:lastRenderedPageBreak/>
        <w:t>§</w:t>
      </w:r>
      <w:r w:rsidR="009135E8" w:rsidRPr="00D75425">
        <w:rPr>
          <w:b/>
        </w:rPr>
        <w:t xml:space="preserve"> </w:t>
      </w:r>
      <w:r w:rsidR="000F2E48" w:rsidRPr="00D75425">
        <w:rPr>
          <w:b/>
        </w:rPr>
        <w:t>10</w:t>
      </w:r>
      <w:r w:rsidR="009135E8" w:rsidRPr="00D75425">
        <w:rPr>
          <w:b/>
        </w:rPr>
        <w:t>.</w:t>
      </w:r>
    </w:p>
    <w:p w:rsidR="009135E8" w:rsidRPr="00D75425" w:rsidRDefault="00527DE6" w:rsidP="001F317B">
      <w:pPr>
        <w:spacing w:before="26"/>
        <w:jc w:val="both"/>
      </w:pPr>
      <w:r w:rsidRPr="00D75425">
        <w:t>1.</w:t>
      </w:r>
      <w:r w:rsidR="00A91BBF" w:rsidRPr="00D75425">
        <w:t xml:space="preserve"> W terminie do dnia 20 stycznia roku następującego po roku udzielenia dotacji, o</w:t>
      </w:r>
      <w:r w:rsidR="009135E8" w:rsidRPr="00D75425">
        <w:t>rgan prowadzący liceum</w:t>
      </w:r>
      <w:r w:rsidR="00735F7C" w:rsidRPr="00D75425">
        <w:t xml:space="preserve"> ogólnokształcące dla dorosłych i/</w:t>
      </w:r>
      <w:r w:rsidR="00A91BBF" w:rsidRPr="00D75425">
        <w:t xml:space="preserve"> </w:t>
      </w:r>
      <w:r w:rsidR="00735F7C" w:rsidRPr="00D75425">
        <w:t>lub</w:t>
      </w:r>
      <w:r w:rsidR="009135E8" w:rsidRPr="00D75425">
        <w:t xml:space="preserve"> szkołę policealną sporządza </w:t>
      </w:r>
      <w:r w:rsidR="008E1ED1" w:rsidRPr="008E1ED1">
        <w:t>odrębnie</w:t>
      </w:r>
      <w:r w:rsidR="009135E8" w:rsidRPr="00D75425">
        <w:t xml:space="preserve"> roczne rozliczenie dotacji, o której mowa w § 6 </w:t>
      </w:r>
      <w:r w:rsidRPr="00D75425">
        <w:t xml:space="preserve">ust. 1, </w:t>
      </w:r>
      <w:r w:rsidR="009135E8" w:rsidRPr="00D75425">
        <w:t xml:space="preserve">zgodnie z wzorem stanowiącym </w:t>
      </w:r>
      <w:r w:rsidR="009135E8" w:rsidRPr="00D75425">
        <w:rPr>
          <w:b/>
        </w:rPr>
        <w:t>załącznik Nr 8</w:t>
      </w:r>
      <w:r w:rsidR="009135E8" w:rsidRPr="00D75425">
        <w:t xml:space="preserve"> do niniejszej uchwały.</w:t>
      </w:r>
    </w:p>
    <w:p w:rsidR="0078182C" w:rsidRPr="00D75425" w:rsidRDefault="00527DE6" w:rsidP="001F317B">
      <w:pPr>
        <w:spacing w:before="26"/>
        <w:jc w:val="both"/>
      </w:pPr>
      <w:r w:rsidRPr="00D75425">
        <w:t>2.</w:t>
      </w:r>
      <w:r w:rsidR="00A91BBF" w:rsidRPr="00D75425">
        <w:t xml:space="preserve"> W terminie do dnia 20 stycznia roku następującego po roku udzielenia dotacji, o</w:t>
      </w:r>
      <w:r w:rsidRPr="00D75425">
        <w:t>rgan prowadzący</w:t>
      </w:r>
      <w:r w:rsidR="00BD5DBE" w:rsidRPr="00D75425">
        <w:t xml:space="preserve"> </w:t>
      </w:r>
      <w:r w:rsidRPr="00D75425">
        <w:t xml:space="preserve">szkołę </w:t>
      </w:r>
      <w:r w:rsidR="00F23193" w:rsidRPr="00D75425">
        <w:t>ponadpodstawową</w:t>
      </w:r>
      <w:r w:rsidRPr="00D75425">
        <w:t xml:space="preserve"> sporządza </w:t>
      </w:r>
      <w:r w:rsidR="00816506" w:rsidRPr="00816506">
        <w:t>odrębnie</w:t>
      </w:r>
      <w:r w:rsidR="00D14DB2" w:rsidRPr="00816506">
        <w:t xml:space="preserve"> </w:t>
      </w:r>
      <w:r w:rsidRPr="00D75425">
        <w:t>roczne rozliczenie dotacji, o której mowa w</w:t>
      </w:r>
      <w:r w:rsidR="002E0DFE" w:rsidRPr="00D75425">
        <w:t xml:space="preserve"> §</w:t>
      </w:r>
      <w:r w:rsidR="000F7EE3" w:rsidRPr="00D75425">
        <w:t xml:space="preserve"> </w:t>
      </w:r>
      <w:r w:rsidR="002E0DFE" w:rsidRPr="00D75425">
        <w:t xml:space="preserve">3 </w:t>
      </w:r>
      <w:proofErr w:type="gramStart"/>
      <w:r w:rsidR="002E0DFE" w:rsidRPr="00D75425">
        <w:t xml:space="preserve">i </w:t>
      </w:r>
      <w:r w:rsidRPr="00D75425">
        <w:t xml:space="preserve"> § 6 ust</w:t>
      </w:r>
      <w:proofErr w:type="gramEnd"/>
      <w:r w:rsidRPr="00D75425">
        <w:t xml:space="preserve">. 2, zgodnie z wzorem stanowiącym </w:t>
      </w:r>
      <w:r w:rsidRPr="00D75425">
        <w:rPr>
          <w:b/>
        </w:rPr>
        <w:t>załącznik Nr 9</w:t>
      </w:r>
      <w:r w:rsidRPr="00D75425">
        <w:t xml:space="preserve"> do niniejszej uchwały.</w:t>
      </w:r>
    </w:p>
    <w:p w:rsidR="00EF61E4" w:rsidRPr="00D75425" w:rsidRDefault="00FE3B7C" w:rsidP="001F317B">
      <w:pPr>
        <w:spacing w:before="26" w:after="0"/>
        <w:jc w:val="center"/>
        <w:rPr>
          <w:b/>
        </w:rPr>
      </w:pPr>
      <w:r w:rsidRPr="00D75425">
        <w:rPr>
          <w:b/>
        </w:rPr>
        <w:t>§</w:t>
      </w:r>
      <w:r w:rsidR="00931E3C" w:rsidRPr="00D75425">
        <w:rPr>
          <w:b/>
        </w:rPr>
        <w:t xml:space="preserve"> </w:t>
      </w:r>
      <w:r w:rsidR="009146C9" w:rsidRPr="00D75425">
        <w:rPr>
          <w:b/>
        </w:rPr>
        <w:t>1</w:t>
      </w:r>
      <w:r w:rsidR="000F2E48" w:rsidRPr="00D75425">
        <w:rPr>
          <w:b/>
        </w:rPr>
        <w:t>1</w:t>
      </w:r>
      <w:r w:rsidR="00C57D68" w:rsidRPr="00D75425">
        <w:rPr>
          <w:b/>
        </w:rPr>
        <w:t>.</w:t>
      </w:r>
    </w:p>
    <w:p w:rsidR="00F5110C" w:rsidRPr="00D75425" w:rsidRDefault="00F5110C" w:rsidP="002835E1">
      <w:pPr>
        <w:spacing w:before="26"/>
        <w:jc w:val="both"/>
      </w:pPr>
      <w:r w:rsidRPr="00D75425">
        <w:t>1. Podmiot, który zakończył działalność</w:t>
      </w:r>
      <w:r w:rsidR="002835E1">
        <w:t xml:space="preserve"> w zakresie prowadzenia szkoły </w:t>
      </w:r>
      <w:r w:rsidR="002835E1" w:rsidRPr="003B5547">
        <w:t xml:space="preserve">sporządza i przekazuje rozliczenie dotacji, obejmujące okres od 1 stycznia do dnia zakończenia działalności </w:t>
      </w:r>
      <w:r w:rsidR="002835E1">
        <w:rPr>
          <w:color w:val="0070C0"/>
        </w:rPr>
        <w:br/>
      </w:r>
      <w:r w:rsidRPr="00D75425">
        <w:t>w terminie 30 dni od dnia otrzymania ostatniej</w:t>
      </w:r>
      <w:r w:rsidR="00C64491" w:rsidRPr="00D75425">
        <w:t xml:space="preserve"> części</w:t>
      </w:r>
      <w:r w:rsidRPr="00D75425">
        <w:t xml:space="preserve"> dotacji, nie później jednak niż w dniu zakończenia działalności</w:t>
      </w:r>
      <w:r w:rsidR="002835E1">
        <w:t>.</w:t>
      </w:r>
      <w:r w:rsidRPr="00D75425">
        <w:t xml:space="preserve"> </w:t>
      </w:r>
    </w:p>
    <w:p w:rsidR="00EF61E4" w:rsidRPr="00D75425" w:rsidRDefault="00AE0AC8" w:rsidP="001F317B">
      <w:pPr>
        <w:spacing w:before="26"/>
        <w:jc w:val="both"/>
      </w:pPr>
      <w:r w:rsidRPr="00D75425">
        <w:t xml:space="preserve">2.  W przypadku przekazania w </w:t>
      </w:r>
      <w:r w:rsidR="00C57D68" w:rsidRPr="00D75425">
        <w:t>trakcie roku budżetowego</w:t>
      </w:r>
      <w:r w:rsidRPr="00D75425">
        <w:t xml:space="preserve"> prowadzenia</w:t>
      </w:r>
      <w:r w:rsidR="00410A81" w:rsidRPr="00D75425">
        <w:t xml:space="preserve"> szkoły innemu podmiotowi,</w:t>
      </w:r>
      <w:r w:rsidR="00C57D68" w:rsidRPr="00D75425">
        <w:t xml:space="preserve"> organ </w:t>
      </w:r>
      <w:r w:rsidR="00410A81" w:rsidRPr="00D75425">
        <w:t>prowadzący szkołę</w:t>
      </w:r>
      <w:r w:rsidR="00C57D68" w:rsidRPr="00D75425">
        <w:t>,</w:t>
      </w:r>
      <w:r w:rsidR="00410A81" w:rsidRPr="00D75425">
        <w:t xml:space="preserve"> zobowiązany jest</w:t>
      </w:r>
      <w:r w:rsidR="00C57D68" w:rsidRPr="00D75425">
        <w:t xml:space="preserve"> w terminie 30 dni od</w:t>
      </w:r>
      <w:r w:rsidR="00410A81" w:rsidRPr="00D75425">
        <w:t xml:space="preserve"> dnia jej przekazania powiadomić</w:t>
      </w:r>
      <w:r w:rsidR="00C57D68" w:rsidRPr="00D75425">
        <w:t xml:space="preserve"> </w:t>
      </w:r>
      <w:r w:rsidR="005A49DF" w:rsidRPr="00D75425">
        <w:t>organ dotujący</w:t>
      </w:r>
      <w:r w:rsidR="00C57D68" w:rsidRPr="00D75425">
        <w:t xml:space="preserve"> </w:t>
      </w:r>
      <w:r w:rsidR="00C57D68" w:rsidRPr="00853BCE">
        <w:t>i p</w:t>
      </w:r>
      <w:r w:rsidR="00650822" w:rsidRPr="00853BCE">
        <w:t>rzekazać</w:t>
      </w:r>
      <w:r w:rsidR="00176A8B" w:rsidRPr="00853BCE">
        <w:t xml:space="preserve"> </w:t>
      </w:r>
      <w:r w:rsidR="00176A8B" w:rsidRPr="00D75425">
        <w:t>rozliczenie otrzymanej dotacji</w:t>
      </w:r>
      <w:r w:rsidR="00650822">
        <w:rPr>
          <w:color w:val="0070C0"/>
        </w:rPr>
        <w:t xml:space="preserve"> </w:t>
      </w:r>
      <w:r w:rsidR="00650822" w:rsidRPr="00EC5E66">
        <w:t xml:space="preserve">obejmujące okres od </w:t>
      </w:r>
      <w:r w:rsidR="00853BCE" w:rsidRPr="00EC5E66">
        <w:t>1 stycznia do dnia przekazania prowadzenia szkoły innemu podmiotowi</w:t>
      </w:r>
      <w:r w:rsidR="00176A8B" w:rsidRPr="00EC5E66">
        <w:t xml:space="preserve">. </w:t>
      </w:r>
    </w:p>
    <w:p w:rsidR="00B73E32" w:rsidRPr="00D75425" w:rsidRDefault="00C57D68" w:rsidP="001F317B">
      <w:pPr>
        <w:spacing w:before="26"/>
        <w:jc w:val="both"/>
      </w:pPr>
      <w:r w:rsidRPr="00D75425">
        <w:t xml:space="preserve">3.  W przypadkach określonych w ust. 1 i 2 do rozliczenia </w:t>
      </w:r>
      <w:r w:rsidR="003E21AC" w:rsidRPr="00D75425">
        <w:t>przekazanej</w:t>
      </w:r>
      <w:r w:rsidRPr="00D75425">
        <w:t xml:space="preserve"> dotacji stosuje się odpowiednio zapisy § </w:t>
      </w:r>
      <w:r w:rsidR="00687AA9" w:rsidRPr="00D75425">
        <w:t>9</w:t>
      </w:r>
      <w:r w:rsidR="009146C9" w:rsidRPr="00D75425">
        <w:t xml:space="preserve"> i § </w:t>
      </w:r>
      <w:r w:rsidR="00687AA9" w:rsidRPr="00D75425">
        <w:t>10</w:t>
      </w:r>
      <w:r w:rsidRPr="00D75425">
        <w:t>.</w:t>
      </w:r>
    </w:p>
    <w:p w:rsidR="00364922" w:rsidRPr="00D75425" w:rsidRDefault="00364922" w:rsidP="00045BDF">
      <w:pPr>
        <w:spacing w:after="0"/>
        <w:jc w:val="center"/>
        <w:rPr>
          <w:b/>
        </w:rPr>
      </w:pPr>
      <w:r w:rsidRPr="00D75425">
        <w:rPr>
          <w:b/>
        </w:rPr>
        <w:t>Rozdział 4</w:t>
      </w:r>
    </w:p>
    <w:p w:rsidR="00364922" w:rsidRPr="00D75425" w:rsidRDefault="00364922" w:rsidP="00045BDF">
      <w:pPr>
        <w:jc w:val="center"/>
        <w:rPr>
          <w:b/>
        </w:rPr>
      </w:pPr>
      <w:r w:rsidRPr="00D75425">
        <w:rPr>
          <w:b/>
        </w:rPr>
        <w:t>Tryb kontroli.</w:t>
      </w:r>
    </w:p>
    <w:p w:rsidR="00EF61E4" w:rsidRPr="00D75425" w:rsidRDefault="00EF4CB9" w:rsidP="001F317B">
      <w:pPr>
        <w:tabs>
          <w:tab w:val="left" w:pos="4185"/>
          <w:tab w:val="center" w:pos="4513"/>
        </w:tabs>
        <w:spacing w:before="26" w:after="0"/>
      </w:pPr>
      <w:r w:rsidRPr="00D75425">
        <w:rPr>
          <w:b/>
        </w:rPr>
        <w:tab/>
      </w:r>
      <w:r w:rsidRPr="00D75425">
        <w:rPr>
          <w:b/>
        </w:rPr>
        <w:tab/>
      </w:r>
      <w:r w:rsidR="00FE3B7C" w:rsidRPr="00D75425">
        <w:rPr>
          <w:b/>
        </w:rPr>
        <w:t>§</w:t>
      </w:r>
      <w:r w:rsidR="00931E3C" w:rsidRPr="00D75425">
        <w:rPr>
          <w:b/>
        </w:rPr>
        <w:t xml:space="preserve"> </w:t>
      </w:r>
      <w:r w:rsidR="00571CE4" w:rsidRPr="00D75425">
        <w:rPr>
          <w:b/>
        </w:rPr>
        <w:t>1</w:t>
      </w:r>
      <w:r w:rsidR="000F2E48" w:rsidRPr="00D75425">
        <w:rPr>
          <w:b/>
        </w:rPr>
        <w:t>2</w:t>
      </w:r>
      <w:r w:rsidR="00C57D68" w:rsidRPr="00D75425">
        <w:rPr>
          <w:b/>
        </w:rPr>
        <w:t>.</w:t>
      </w:r>
    </w:p>
    <w:p w:rsidR="00E3435E" w:rsidRPr="00044775" w:rsidRDefault="0044447F" w:rsidP="001F317B">
      <w:pPr>
        <w:spacing w:before="26"/>
        <w:jc w:val="both"/>
      </w:pPr>
      <w:r w:rsidRPr="00D75425">
        <w:t xml:space="preserve">1. </w:t>
      </w:r>
      <w:r w:rsidR="00334D37" w:rsidRPr="00044775">
        <w:t>Kontrolę</w:t>
      </w:r>
      <w:r w:rsidR="00EB50CD" w:rsidRPr="00044775">
        <w:t xml:space="preserve"> prawidłowości pobrani</w:t>
      </w:r>
      <w:r w:rsidR="00201455" w:rsidRPr="00044775">
        <w:t>a</w:t>
      </w:r>
      <w:r w:rsidR="00EB50CD" w:rsidRPr="00044775">
        <w:t xml:space="preserve"> i wykorzystania dotacji </w:t>
      </w:r>
      <w:r w:rsidR="00146408" w:rsidRPr="00044775">
        <w:t>prowadzą</w:t>
      </w:r>
      <w:r w:rsidR="00EB50CD" w:rsidRPr="00044775">
        <w:t xml:space="preserve"> o</w:t>
      </w:r>
      <w:r w:rsidR="00EF4CB9" w:rsidRPr="00044775">
        <w:t>soby upoważnione przez Starostę</w:t>
      </w:r>
      <w:r w:rsidR="005069FC" w:rsidRPr="00044775">
        <w:t xml:space="preserve"> Płońskiego</w:t>
      </w:r>
      <w:r w:rsidR="00EF4CB9" w:rsidRPr="00044775">
        <w:t xml:space="preserve">, zwane </w:t>
      </w:r>
      <w:r w:rsidR="001E29EE" w:rsidRPr="00044775">
        <w:t xml:space="preserve">dalej </w:t>
      </w:r>
      <w:r w:rsidR="00E3435E" w:rsidRPr="00044775">
        <w:t>„kontrolującymi”.</w:t>
      </w:r>
    </w:p>
    <w:p w:rsidR="003769EB" w:rsidRPr="00044775" w:rsidRDefault="00C843D7" w:rsidP="001F317B">
      <w:pPr>
        <w:spacing w:before="26"/>
        <w:jc w:val="both"/>
      </w:pPr>
      <w:r w:rsidRPr="00044775">
        <w:t>2</w:t>
      </w:r>
      <w:r w:rsidR="00F06B72" w:rsidRPr="00044775">
        <w:t>.</w:t>
      </w:r>
      <w:r w:rsidR="00C57D68" w:rsidRPr="00044775">
        <w:t xml:space="preserve"> </w:t>
      </w:r>
      <w:r w:rsidR="00334D37" w:rsidRPr="00044775">
        <w:t>O</w:t>
      </w:r>
      <w:r w:rsidR="005E7DF0" w:rsidRPr="00044775">
        <w:t xml:space="preserve"> planowanym terminie kontroli </w:t>
      </w:r>
      <w:r w:rsidR="00334D37" w:rsidRPr="00044775">
        <w:t xml:space="preserve">powiadamia się organ prowadzący </w:t>
      </w:r>
      <w:r w:rsidR="00A47894" w:rsidRPr="00044775">
        <w:t>szkołę co</w:t>
      </w:r>
      <w:r w:rsidR="00334D37" w:rsidRPr="00044775">
        <w:t xml:space="preserve"> najmniej </w:t>
      </w:r>
      <w:r w:rsidR="00334D37" w:rsidRPr="00044775">
        <w:br/>
        <w:t>na 7 dni przed terminem kontroli</w:t>
      </w:r>
      <w:r w:rsidR="004A1838" w:rsidRPr="00044775">
        <w:t>.</w:t>
      </w:r>
    </w:p>
    <w:p w:rsidR="00EF61E4" w:rsidRPr="00D75425" w:rsidRDefault="00FE3B7C" w:rsidP="005F463B">
      <w:pPr>
        <w:spacing w:before="26" w:after="0"/>
        <w:jc w:val="center"/>
      </w:pPr>
      <w:r w:rsidRPr="00D75425">
        <w:rPr>
          <w:b/>
        </w:rPr>
        <w:t>§</w:t>
      </w:r>
      <w:r w:rsidR="00571CE4" w:rsidRPr="00D75425">
        <w:rPr>
          <w:b/>
        </w:rPr>
        <w:t xml:space="preserve"> 1</w:t>
      </w:r>
      <w:r w:rsidR="000F2E48" w:rsidRPr="00D75425">
        <w:rPr>
          <w:b/>
        </w:rPr>
        <w:t>3</w:t>
      </w:r>
      <w:r w:rsidR="00C57D68" w:rsidRPr="00D75425">
        <w:rPr>
          <w:b/>
        </w:rPr>
        <w:t>.</w:t>
      </w:r>
    </w:p>
    <w:p w:rsidR="00EF61E4" w:rsidRPr="00D75425" w:rsidRDefault="00C57D68" w:rsidP="006D1531">
      <w:pPr>
        <w:spacing w:before="26"/>
        <w:jc w:val="both"/>
      </w:pPr>
      <w:r w:rsidRPr="00D75425">
        <w:t>1.  Z przep</w:t>
      </w:r>
      <w:r w:rsidR="00C04BCC" w:rsidRPr="00D75425">
        <w:t xml:space="preserve">rowadzonej kontroli </w:t>
      </w:r>
      <w:r w:rsidR="004A1838" w:rsidRPr="00044775">
        <w:t xml:space="preserve">kontrolujący </w:t>
      </w:r>
      <w:r w:rsidR="00C04BCC" w:rsidRPr="00044775">
        <w:t>sporządza</w:t>
      </w:r>
      <w:r w:rsidR="004A1838" w:rsidRPr="00044775">
        <w:t>ją</w:t>
      </w:r>
      <w:r w:rsidR="00C04BCC" w:rsidRPr="00044775">
        <w:t xml:space="preserve"> </w:t>
      </w:r>
      <w:r w:rsidRPr="00D75425">
        <w:t>protok</w:t>
      </w:r>
      <w:r w:rsidR="00C04BCC" w:rsidRPr="00D75425">
        <w:t>ół</w:t>
      </w:r>
      <w:r w:rsidRPr="00D75425">
        <w:t>, który</w:t>
      </w:r>
      <w:r w:rsidR="00C300A0" w:rsidRPr="00D75425">
        <w:t xml:space="preserve"> przed podpisaniem</w:t>
      </w:r>
      <w:r w:rsidRPr="00D75425">
        <w:t xml:space="preserve"> doręcza się </w:t>
      </w:r>
      <w:r w:rsidR="002E6B7D" w:rsidRPr="00D75425">
        <w:t>kontrolowanemu</w:t>
      </w:r>
      <w:r w:rsidR="00B17C71" w:rsidRPr="00D75425">
        <w:t>.</w:t>
      </w:r>
    </w:p>
    <w:p w:rsidR="002E6B7D" w:rsidRPr="00D75425" w:rsidRDefault="002E6B7D" w:rsidP="001F317B">
      <w:pPr>
        <w:pStyle w:val="wzortekst"/>
        <w:spacing w:after="240" w:line="276" w:lineRule="auto"/>
        <w:ind w:firstLine="0"/>
        <w:rPr>
          <w:rFonts w:ascii="Times New Roman" w:hAnsi="Times New Roman" w:cs="Times New Roman"/>
          <w:color w:val="auto"/>
          <w:sz w:val="24"/>
        </w:rPr>
      </w:pPr>
      <w:r w:rsidRPr="00D75425">
        <w:rPr>
          <w:rFonts w:ascii="Times New Roman" w:hAnsi="Times New Roman" w:cs="Times New Roman"/>
          <w:color w:val="auto"/>
          <w:sz w:val="24"/>
        </w:rPr>
        <w:t>2. Kontrolowanemu przysługuje prawo zgłoszenia, przed podpisaniem protokołu kontroli, pisemnych zastrzeżeń, co do ustaleń zawartych w protokole kontroli. Zastrzeżenia przedstawia się w terminie 7 dni od dnia otrzymania protokołu kontroli.</w:t>
      </w:r>
    </w:p>
    <w:p w:rsidR="007042F8" w:rsidRPr="00D75425" w:rsidRDefault="00F922D1" w:rsidP="001F317B">
      <w:pPr>
        <w:spacing w:before="26"/>
        <w:jc w:val="both"/>
      </w:pPr>
      <w:r w:rsidRPr="00D75425">
        <w:t>3</w:t>
      </w:r>
      <w:r w:rsidR="00974D19" w:rsidRPr="00D75425">
        <w:t xml:space="preserve">. </w:t>
      </w:r>
      <w:r w:rsidR="007042F8" w:rsidRPr="00D75425">
        <w:t xml:space="preserve">W razie zgłoszenia zastrzeżeń, o których mowa w ust. 2, kontrolujący </w:t>
      </w:r>
      <w:r w:rsidR="00835C5E" w:rsidRPr="00D75425">
        <w:t>dokonują</w:t>
      </w:r>
      <w:r w:rsidR="007042F8" w:rsidRPr="00D75425">
        <w:t xml:space="preserve"> ich analizy i w miarę potrzeby p</w:t>
      </w:r>
      <w:r w:rsidR="00835C5E" w:rsidRPr="00D75425">
        <w:t>odejmowane są</w:t>
      </w:r>
      <w:r w:rsidR="007042F8" w:rsidRPr="00D75425">
        <w:t xml:space="preserve"> dodatkowe czynności kontrolne, a w wypadku stwierdzenia zasadności za</w:t>
      </w:r>
      <w:r w:rsidR="00834234" w:rsidRPr="00D75425">
        <w:t>strzeżeń - zmienia lub uzupełnia</w:t>
      </w:r>
      <w:r w:rsidR="007042F8" w:rsidRPr="00D75425">
        <w:t xml:space="preserve"> odpowiednią część protokołu kontroli.</w:t>
      </w:r>
    </w:p>
    <w:p w:rsidR="00974D19" w:rsidRPr="00D75425" w:rsidRDefault="00F922D1" w:rsidP="001F317B">
      <w:pPr>
        <w:spacing w:before="26"/>
        <w:jc w:val="both"/>
      </w:pPr>
      <w:r w:rsidRPr="00D75425">
        <w:lastRenderedPageBreak/>
        <w:t xml:space="preserve">4. </w:t>
      </w:r>
      <w:r w:rsidR="00974D19" w:rsidRPr="00D75425">
        <w:t xml:space="preserve">W razie nieuwzględnienia zastrzeżeń w całości lub </w:t>
      </w:r>
      <w:r w:rsidR="00E5535E">
        <w:t>w części kontrolujący przekazują</w:t>
      </w:r>
      <w:r w:rsidR="00974D19" w:rsidRPr="00D75425">
        <w:t xml:space="preserve"> na piśmie swoje stanowisko zgłaszającemu zastrzeżenia.</w:t>
      </w:r>
    </w:p>
    <w:p w:rsidR="006D1D66" w:rsidRPr="003403A0" w:rsidRDefault="00A60A5A" w:rsidP="001F317B">
      <w:pPr>
        <w:spacing w:before="26"/>
        <w:jc w:val="both"/>
      </w:pPr>
      <w:r w:rsidRPr="00D75425">
        <w:t>5</w:t>
      </w:r>
      <w:r w:rsidR="00F922D1" w:rsidRPr="00D75425">
        <w:t>.</w:t>
      </w:r>
      <w:r w:rsidR="006D1D66" w:rsidRPr="00D75425">
        <w:t xml:space="preserve"> </w:t>
      </w:r>
      <w:r w:rsidR="008211BD" w:rsidRPr="003403A0">
        <w:t>Ostateczny p</w:t>
      </w:r>
      <w:r w:rsidR="006D1D66" w:rsidRPr="003403A0">
        <w:t>rotokół kontroli</w:t>
      </w:r>
      <w:r w:rsidR="00CC30E0" w:rsidRPr="003403A0">
        <w:t xml:space="preserve"> </w:t>
      </w:r>
      <w:r w:rsidR="008211BD" w:rsidRPr="003403A0">
        <w:t>kontrolowany podpisuje w terminie 7 dni od dnia otrzymania protokołu kontroli.</w:t>
      </w:r>
      <w:r w:rsidR="006D1D66" w:rsidRPr="003403A0">
        <w:t xml:space="preserve"> </w:t>
      </w:r>
    </w:p>
    <w:p w:rsidR="009F5192" w:rsidRPr="00D75425" w:rsidRDefault="009F5192" w:rsidP="009F5192">
      <w:pPr>
        <w:pStyle w:val="wzortekst"/>
        <w:spacing w:after="240"/>
        <w:ind w:firstLine="0"/>
        <w:rPr>
          <w:rFonts w:ascii="Times New Roman" w:hAnsi="Times New Roman" w:cs="Times New Roman"/>
          <w:color w:val="auto"/>
          <w:sz w:val="24"/>
        </w:rPr>
      </w:pPr>
      <w:r w:rsidRPr="00D75425">
        <w:rPr>
          <w:rFonts w:ascii="Times New Roman" w:hAnsi="Times New Roman" w:cs="Times New Roman"/>
          <w:color w:val="auto"/>
          <w:sz w:val="24"/>
        </w:rPr>
        <w:t>6. W przypadku odmowy podpisania protokołu kontroli</w:t>
      </w:r>
      <w:r w:rsidR="00F957C9">
        <w:rPr>
          <w:rFonts w:ascii="Times New Roman" w:hAnsi="Times New Roman" w:cs="Times New Roman"/>
          <w:color w:val="auto"/>
          <w:sz w:val="24"/>
        </w:rPr>
        <w:t xml:space="preserve"> </w:t>
      </w:r>
      <w:bookmarkStart w:id="0" w:name="_GoBack"/>
      <w:r w:rsidR="00F957C9" w:rsidRPr="00A12179">
        <w:rPr>
          <w:rFonts w:ascii="Times New Roman" w:hAnsi="Times New Roman" w:cs="Times New Roman"/>
          <w:color w:val="auto"/>
          <w:sz w:val="24"/>
        </w:rPr>
        <w:t xml:space="preserve">przez kontrolowanego, </w:t>
      </w:r>
      <w:r w:rsidRPr="00A12179">
        <w:rPr>
          <w:rFonts w:ascii="Times New Roman" w:hAnsi="Times New Roman" w:cs="Times New Roman"/>
          <w:color w:val="auto"/>
          <w:sz w:val="24"/>
        </w:rPr>
        <w:t xml:space="preserve">kontrolujący </w:t>
      </w:r>
      <w:bookmarkEnd w:id="0"/>
      <w:r w:rsidRPr="00D75425">
        <w:rPr>
          <w:rFonts w:ascii="Times New Roman" w:hAnsi="Times New Roman" w:cs="Times New Roman"/>
          <w:color w:val="auto"/>
          <w:sz w:val="24"/>
        </w:rPr>
        <w:t>czyni</w:t>
      </w:r>
      <w:r w:rsidR="00A71D26">
        <w:rPr>
          <w:rFonts w:ascii="Times New Roman" w:hAnsi="Times New Roman" w:cs="Times New Roman"/>
          <w:color w:val="auto"/>
          <w:sz w:val="24"/>
        </w:rPr>
        <w:t>ą</w:t>
      </w:r>
      <w:r w:rsidRPr="00D75425">
        <w:rPr>
          <w:rFonts w:ascii="Times New Roman" w:hAnsi="Times New Roman" w:cs="Times New Roman"/>
          <w:color w:val="auto"/>
          <w:sz w:val="24"/>
        </w:rPr>
        <w:t xml:space="preserve"> zapis w protokole.</w:t>
      </w:r>
    </w:p>
    <w:p w:rsidR="00C51CFA" w:rsidRPr="00D75425" w:rsidRDefault="009F5192" w:rsidP="00E13D86">
      <w:pPr>
        <w:spacing w:before="26"/>
        <w:jc w:val="both"/>
      </w:pPr>
      <w:r w:rsidRPr="00D75425">
        <w:t>7</w:t>
      </w:r>
      <w:r w:rsidR="00566191" w:rsidRPr="00D75425">
        <w:t xml:space="preserve">. </w:t>
      </w:r>
      <w:r w:rsidR="000A3B29" w:rsidRPr="00D75425">
        <w:t>Odmowa</w:t>
      </w:r>
      <w:r w:rsidR="00566191" w:rsidRPr="00D75425">
        <w:t xml:space="preserve"> podpisania protokołu kontroli przez </w:t>
      </w:r>
      <w:r w:rsidR="00E13D86" w:rsidRPr="00D75425">
        <w:t>kontrolowanego nie stanowi przeszkody do realizacji ustaleń kontroli</w:t>
      </w:r>
      <w:r w:rsidR="00566191" w:rsidRPr="00D75425">
        <w:t>.</w:t>
      </w:r>
    </w:p>
    <w:p w:rsidR="00E8554F" w:rsidRPr="00D75425" w:rsidRDefault="00E8554F" w:rsidP="009F5192">
      <w:pPr>
        <w:spacing w:after="0"/>
        <w:jc w:val="center"/>
        <w:rPr>
          <w:b/>
        </w:rPr>
      </w:pPr>
      <w:r w:rsidRPr="00D75425">
        <w:rPr>
          <w:b/>
        </w:rPr>
        <w:t>Rozdział 5</w:t>
      </w:r>
    </w:p>
    <w:p w:rsidR="00E8554F" w:rsidRPr="00D75425" w:rsidRDefault="00E8554F" w:rsidP="009F5192">
      <w:pPr>
        <w:jc w:val="center"/>
        <w:rPr>
          <w:b/>
        </w:rPr>
      </w:pPr>
      <w:r w:rsidRPr="00D75425">
        <w:rPr>
          <w:b/>
        </w:rPr>
        <w:t>Przepisy końcowe.</w:t>
      </w:r>
    </w:p>
    <w:p w:rsidR="00F814FF" w:rsidRPr="00D75425" w:rsidRDefault="00F814FF" w:rsidP="005F463B">
      <w:pPr>
        <w:spacing w:before="80" w:after="0"/>
        <w:jc w:val="center"/>
        <w:rPr>
          <w:b/>
        </w:rPr>
      </w:pPr>
      <w:r w:rsidRPr="00D75425">
        <w:rPr>
          <w:b/>
        </w:rPr>
        <w:t>§ 14. </w:t>
      </w:r>
    </w:p>
    <w:p w:rsidR="00F814FF" w:rsidRPr="00D75425" w:rsidRDefault="00F814FF" w:rsidP="00F814FF">
      <w:pPr>
        <w:spacing w:after="0"/>
        <w:jc w:val="both"/>
        <w:rPr>
          <w:rFonts w:eastAsia="Calibri"/>
          <w:szCs w:val="24"/>
          <w:lang w:eastAsia="en-US"/>
        </w:rPr>
      </w:pPr>
      <w:r w:rsidRPr="00D75425">
        <w:t>Traci moc</w:t>
      </w:r>
      <w:r w:rsidRPr="00D75425">
        <w:rPr>
          <w:b/>
        </w:rPr>
        <w:t xml:space="preserve"> </w:t>
      </w:r>
      <w:r w:rsidRPr="00D75425">
        <w:rPr>
          <w:rFonts w:eastAsia="Calibri"/>
          <w:szCs w:val="24"/>
          <w:lang w:eastAsia="en-US"/>
        </w:rPr>
        <w:t>Uchwała Nr XVIII/123/2020 Rady Powiatu Płońskiego z dnia 29 stycznia 2020 roku</w:t>
      </w:r>
      <w:r w:rsidRPr="00D75425">
        <w:rPr>
          <w:rFonts w:eastAsia="Calibri"/>
          <w:szCs w:val="24"/>
          <w:lang w:eastAsia="en-US"/>
        </w:rPr>
        <w:br/>
        <w:t>w sprawie ustalenia trybu udzielania i rozliczania dotacji otrzymywanych przez szkoły publiczne prowadzone przez osoby fizyczne lub osoby prawne inne niż Powiat Płoński i przez szkoły niepubliczne o uprawnieniach szkół publicznyc</w:t>
      </w:r>
      <w:r w:rsidR="00DD491A">
        <w:rPr>
          <w:rFonts w:eastAsia="Calibri"/>
          <w:szCs w:val="24"/>
          <w:lang w:eastAsia="en-US"/>
        </w:rPr>
        <w:t>h</w:t>
      </w:r>
      <w:r w:rsidRPr="00D75425">
        <w:rPr>
          <w:rFonts w:eastAsia="Calibri"/>
          <w:szCs w:val="24"/>
          <w:lang w:eastAsia="en-US"/>
        </w:rPr>
        <w:t xml:space="preserve"> oraz trybu przeprowadzania kontroli prawidłowości ich pobrania i wykorzystania </w:t>
      </w:r>
      <w:r w:rsidRPr="00D75425">
        <w:t>(Dz. Urz. Woj. Mazowieckiego z 2020 r. poz. 1531)</w:t>
      </w:r>
      <w:r w:rsidRPr="00D75425">
        <w:rPr>
          <w:rFonts w:eastAsia="Calibri"/>
          <w:szCs w:val="24"/>
          <w:lang w:eastAsia="en-US"/>
        </w:rPr>
        <w:t>.</w:t>
      </w:r>
    </w:p>
    <w:p w:rsidR="001457A5" w:rsidRPr="00D75425" w:rsidRDefault="00F814FF" w:rsidP="005F463B">
      <w:pPr>
        <w:spacing w:before="80" w:after="0"/>
        <w:jc w:val="center"/>
        <w:rPr>
          <w:b/>
        </w:rPr>
      </w:pPr>
      <w:r w:rsidRPr="00D75425">
        <w:rPr>
          <w:b/>
        </w:rPr>
        <w:t>§ 15</w:t>
      </w:r>
      <w:r w:rsidR="001457A5" w:rsidRPr="00D75425">
        <w:rPr>
          <w:b/>
        </w:rPr>
        <w:t>. </w:t>
      </w:r>
    </w:p>
    <w:p w:rsidR="00C51CFA" w:rsidRPr="00D75425" w:rsidRDefault="001457A5" w:rsidP="00F814FF">
      <w:pPr>
        <w:jc w:val="both"/>
        <w:rPr>
          <w:b/>
        </w:rPr>
      </w:pPr>
      <w:r w:rsidRPr="00D75425">
        <w:t>Wykonanie uchwały powierza się Zarządowi Powiatu Płońskiego.</w:t>
      </w:r>
    </w:p>
    <w:p w:rsidR="00E8554F" w:rsidRPr="00D75425" w:rsidRDefault="00FE3B7C" w:rsidP="001F317B">
      <w:pPr>
        <w:spacing w:before="26" w:after="0"/>
        <w:jc w:val="center"/>
        <w:rPr>
          <w:b/>
        </w:rPr>
      </w:pPr>
      <w:r w:rsidRPr="00D75425">
        <w:rPr>
          <w:b/>
        </w:rPr>
        <w:t>§</w:t>
      </w:r>
      <w:r w:rsidR="00571CE4" w:rsidRPr="00D75425">
        <w:rPr>
          <w:b/>
        </w:rPr>
        <w:t xml:space="preserve"> 1</w:t>
      </w:r>
      <w:r w:rsidR="00DC4FAC" w:rsidRPr="00D75425">
        <w:rPr>
          <w:b/>
        </w:rPr>
        <w:t>6</w:t>
      </w:r>
      <w:r w:rsidR="00DC3507" w:rsidRPr="00D75425">
        <w:rPr>
          <w:b/>
        </w:rPr>
        <w:t>.</w:t>
      </w:r>
    </w:p>
    <w:p w:rsidR="00EF61E4" w:rsidRPr="00D75425" w:rsidRDefault="00C36C8B" w:rsidP="009F5192">
      <w:pPr>
        <w:spacing w:before="26" w:after="0"/>
        <w:jc w:val="both"/>
      </w:pPr>
      <w:r w:rsidRPr="00D75425">
        <w:t>Uchwała wchodzi w życie p</w:t>
      </w:r>
      <w:r w:rsidR="00C57D68" w:rsidRPr="00D75425">
        <w:t>o upływie 14 dni od dnia jej ogłoszenia w Dzienniku Urzędowym Województwa Mazowieckiego.</w:t>
      </w:r>
    </w:p>
    <w:p w:rsidR="006C507B" w:rsidRPr="00D75425" w:rsidRDefault="006C507B" w:rsidP="009F5192">
      <w:pPr>
        <w:spacing w:before="26" w:after="0"/>
        <w:jc w:val="both"/>
      </w:pPr>
    </w:p>
    <w:p w:rsidR="00E33652" w:rsidRPr="00D75425" w:rsidRDefault="00E33652" w:rsidP="001F317B">
      <w:pPr>
        <w:spacing w:before="26" w:after="240"/>
        <w:jc w:val="both"/>
        <w:rPr>
          <w:sz w:val="2"/>
        </w:rPr>
      </w:pPr>
    </w:p>
    <w:p w:rsidR="00C771F6" w:rsidRPr="00D75425" w:rsidRDefault="00C771F6" w:rsidP="001F317B">
      <w:pPr>
        <w:pStyle w:val="Bezodstpw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D75425">
        <w:rPr>
          <w:rFonts w:ascii="Times New Roman" w:hAnsi="Times New Roman"/>
          <w:b/>
          <w:sz w:val="24"/>
          <w:szCs w:val="24"/>
        </w:rPr>
        <w:t>Przewodniczący Rady</w:t>
      </w:r>
    </w:p>
    <w:p w:rsidR="00C771F6" w:rsidRPr="00D75425" w:rsidRDefault="00C771F6" w:rsidP="005F463B">
      <w:pPr>
        <w:ind w:left="5664"/>
        <w:jc w:val="center"/>
        <w:rPr>
          <w:rFonts w:eastAsia="Calibri"/>
          <w:b/>
          <w:szCs w:val="24"/>
          <w:lang w:eastAsia="en-US"/>
        </w:rPr>
      </w:pPr>
      <w:r w:rsidRPr="00D75425">
        <w:rPr>
          <w:rFonts w:eastAsia="Calibri"/>
          <w:b/>
          <w:lang w:eastAsia="en-US"/>
        </w:rPr>
        <w:t>Powiatu Płońskiego</w:t>
      </w:r>
    </w:p>
    <w:p w:rsidR="005F463B" w:rsidRPr="00D75425" w:rsidRDefault="005F463B" w:rsidP="005F463B">
      <w:pPr>
        <w:ind w:left="5664"/>
        <w:jc w:val="center"/>
        <w:rPr>
          <w:rFonts w:eastAsia="Calibri"/>
          <w:b/>
          <w:sz w:val="2"/>
          <w:szCs w:val="24"/>
          <w:lang w:eastAsia="en-US"/>
        </w:rPr>
      </w:pPr>
    </w:p>
    <w:p w:rsidR="00144B96" w:rsidRPr="00D75425" w:rsidRDefault="00F06F55" w:rsidP="00144B96">
      <w:pPr>
        <w:spacing w:before="240"/>
        <w:ind w:left="5664"/>
        <w:jc w:val="center"/>
        <w:rPr>
          <w:rFonts w:eastAsia="Calibri"/>
          <w:b/>
          <w:lang w:eastAsia="en-US"/>
        </w:rPr>
      </w:pPr>
      <w:r w:rsidRPr="00D75425">
        <w:rPr>
          <w:rFonts w:eastAsia="Calibri"/>
          <w:b/>
          <w:lang w:eastAsia="en-US"/>
        </w:rPr>
        <w:t xml:space="preserve">Andrzej </w:t>
      </w:r>
      <w:proofErr w:type="spellStart"/>
      <w:r w:rsidRPr="00D75425">
        <w:rPr>
          <w:rFonts w:eastAsia="Calibri"/>
          <w:b/>
          <w:lang w:eastAsia="en-US"/>
        </w:rPr>
        <w:t>Stolpa</w:t>
      </w:r>
      <w:proofErr w:type="spellEnd"/>
    </w:p>
    <w:p w:rsidR="00DB485B" w:rsidRPr="00D75425" w:rsidRDefault="00DB485B" w:rsidP="00144B96">
      <w:pPr>
        <w:spacing w:before="240"/>
        <w:ind w:left="5664"/>
        <w:jc w:val="center"/>
        <w:rPr>
          <w:rFonts w:eastAsia="Calibri"/>
          <w:b/>
          <w:lang w:eastAsia="en-US"/>
        </w:rPr>
      </w:pPr>
    </w:p>
    <w:p w:rsidR="00144B96" w:rsidRPr="00D75425" w:rsidRDefault="00144B96" w:rsidP="002E1AF9">
      <w:pPr>
        <w:ind w:left="5664"/>
        <w:jc w:val="center"/>
        <w:rPr>
          <w:rFonts w:eastAsia="Calibri"/>
          <w:b/>
          <w:sz w:val="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3"/>
        <w:gridCol w:w="2252"/>
      </w:tblGrid>
      <w:tr w:rsidR="00D75425" w:rsidRPr="00D75425" w:rsidTr="00DC724A">
        <w:trPr>
          <w:trHeight w:val="567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spacing w:after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SPORZĄDZIŁ </w:t>
            </w:r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br/>
              <w:t>(data, podpis, zajmowane stanowisko)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spacing w:after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>SPRAWDZIŁ (data, podpis, zajmowane stanowisko – pieczęć)</w:t>
            </w:r>
          </w:p>
        </w:tc>
      </w:tr>
      <w:tr w:rsidR="00D75425" w:rsidRPr="00D75425" w:rsidTr="00DC724A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spacing w:after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>pod</w:t>
            </w:r>
            <w:proofErr w:type="gramEnd"/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względem merytorycznym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spacing w:after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>pod</w:t>
            </w:r>
            <w:proofErr w:type="gramEnd"/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względem </w:t>
            </w:r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br/>
              <w:t>formalno-prawnym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75425" w:rsidRDefault="00C771F6" w:rsidP="001F317B">
            <w:pPr>
              <w:spacing w:after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D75425">
              <w:rPr>
                <w:rFonts w:eastAsiaTheme="minorHAnsi" w:cstheme="minorBidi"/>
                <w:sz w:val="20"/>
                <w:szCs w:val="20"/>
                <w:lang w:eastAsia="en-US"/>
              </w:rPr>
              <w:t>Sekretarz Powiatu</w:t>
            </w:r>
          </w:p>
        </w:tc>
      </w:tr>
      <w:tr w:rsidR="00C771F6" w:rsidRPr="00D75425" w:rsidTr="00144B96">
        <w:trPr>
          <w:trHeight w:val="95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F6" w:rsidRPr="00D75425" w:rsidRDefault="00C771F6" w:rsidP="001F317B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F6" w:rsidRPr="00D75425" w:rsidRDefault="00C771F6" w:rsidP="001F317B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F6" w:rsidRPr="00D75425" w:rsidRDefault="00C771F6" w:rsidP="001F317B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F6" w:rsidRPr="00D75425" w:rsidRDefault="00C771F6" w:rsidP="001F317B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:rsidR="00C771F6" w:rsidRPr="00D75425" w:rsidRDefault="00C771F6" w:rsidP="00144B96">
      <w:pPr>
        <w:spacing w:before="26" w:after="240"/>
        <w:jc w:val="both"/>
      </w:pPr>
    </w:p>
    <w:sectPr w:rsidR="00C771F6" w:rsidRPr="00D75425" w:rsidSect="00527E0D">
      <w:foot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37" w:rsidRDefault="00663737" w:rsidP="00E37BF0">
      <w:pPr>
        <w:spacing w:after="0" w:line="240" w:lineRule="auto"/>
      </w:pPr>
      <w:r>
        <w:separator/>
      </w:r>
    </w:p>
  </w:endnote>
  <w:endnote w:type="continuationSeparator" w:id="0">
    <w:p w:rsidR="00663737" w:rsidRDefault="00663737" w:rsidP="00E3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677588"/>
      <w:docPartObj>
        <w:docPartGallery w:val="Page Numbers (Bottom of Page)"/>
        <w:docPartUnique/>
      </w:docPartObj>
    </w:sdtPr>
    <w:sdtEndPr/>
    <w:sdtContent>
      <w:p w:rsidR="00E37BF0" w:rsidRDefault="00E37B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79">
          <w:rPr>
            <w:noProof/>
          </w:rPr>
          <w:t>4</w:t>
        </w:r>
        <w:r>
          <w:fldChar w:fldCharType="end"/>
        </w:r>
      </w:p>
    </w:sdtContent>
  </w:sdt>
  <w:p w:rsidR="00E37BF0" w:rsidRDefault="00E37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37" w:rsidRDefault="00663737" w:rsidP="00E37BF0">
      <w:pPr>
        <w:spacing w:after="0" w:line="240" w:lineRule="auto"/>
      </w:pPr>
      <w:r>
        <w:separator/>
      </w:r>
    </w:p>
  </w:footnote>
  <w:footnote w:type="continuationSeparator" w:id="0">
    <w:p w:rsidR="00663737" w:rsidRDefault="00663737" w:rsidP="00E3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0D" w:rsidRDefault="00527E0D" w:rsidP="00527E0D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46E6"/>
    <w:multiLevelType w:val="multilevel"/>
    <w:tmpl w:val="77EC3BC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E4"/>
    <w:rsid w:val="0000126B"/>
    <w:rsid w:val="00017FB9"/>
    <w:rsid w:val="00021FD8"/>
    <w:rsid w:val="00027792"/>
    <w:rsid w:val="000410EE"/>
    <w:rsid w:val="00044775"/>
    <w:rsid w:val="00045BDF"/>
    <w:rsid w:val="000477CA"/>
    <w:rsid w:val="000545BB"/>
    <w:rsid w:val="00056D69"/>
    <w:rsid w:val="0008438D"/>
    <w:rsid w:val="00090818"/>
    <w:rsid w:val="00092404"/>
    <w:rsid w:val="00096011"/>
    <w:rsid w:val="000A3B29"/>
    <w:rsid w:val="000B4611"/>
    <w:rsid w:val="000B46DC"/>
    <w:rsid w:val="000B7098"/>
    <w:rsid w:val="000B7B4E"/>
    <w:rsid w:val="000D13F3"/>
    <w:rsid w:val="000D13F6"/>
    <w:rsid w:val="000D1AB6"/>
    <w:rsid w:val="000D1B67"/>
    <w:rsid w:val="000D31CE"/>
    <w:rsid w:val="000D4A4E"/>
    <w:rsid w:val="000E6C7D"/>
    <w:rsid w:val="000F2E48"/>
    <w:rsid w:val="000F7EE3"/>
    <w:rsid w:val="0010270F"/>
    <w:rsid w:val="001151A1"/>
    <w:rsid w:val="00117BB7"/>
    <w:rsid w:val="001207D6"/>
    <w:rsid w:val="001221CA"/>
    <w:rsid w:val="001248D1"/>
    <w:rsid w:val="00133517"/>
    <w:rsid w:val="001351BB"/>
    <w:rsid w:val="001379F3"/>
    <w:rsid w:val="00143897"/>
    <w:rsid w:val="00144B96"/>
    <w:rsid w:val="001457A5"/>
    <w:rsid w:val="00146408"/>
    <w:rsid w:val="00152819"/>
    <w:rsid w:val="001549DC"/>
    <w:rsid w:val="0015523F"/>
    <w:rsid w:val="001648C1"/>
    <w:rsid w:val="00164F2D"/>
    <w:rsid w:val="001650EB"/>
    <w:rsid w:val="00173251"/>
    <w:rsid w:val="001766C7"/>
    <w:rsid w:val="00176888"/>
    <w:rsid w:val="00176A8B"/>
    <w:rsid w:val="00180B0D"/>
    <w:rsid w:val="00190966"/>
    <w:rsid w:val="001968D7"/>
    <w:rsid w:val="00197B5A"/>
    <w:rsid w:val="001A664B"/>
    <w:rsid w:val="001C3BF7"/>
    <w:rsid w:val="001C4354"/>
    <w:rsid w:val="001E29EE"/>
    <w:rsid w:val="001E6563"/>
    <w:rsid w:val="001F0508"/>
    <w:rsid w:val="001F24C3"/>
    <w:rsid w:val="001F317B"/>
    <w:rsid w:val="00201455"/>
    <w:rsid w:val="00202980"/>
    <w:rsid w:val="00211304"/>
    <w:rsid w:val="002177F6"/>
    <w:rsid w:val="00242E9F"/>
    <w:rsid w:val="00245E5A"/>
    <w:rsid w:val="002548FA"/>
    <w:rsid w:val="00272566"/>
    <w:rsid w:val="002805E9"/>
    <w:rsid w:val="002835E1"/>
    <w:rsid w:val="00286AD5"/>
    <w:rsid w:val="00297141"/>
    <w:rsid w:val="002A1282"/>
    <w:rsid w:val="002B5577"/>
    <w:rsid w:val="002C0E01"/>
    <w:rsid w:val="002E0DFE"/>
    <w:rsid w:val="002E1AF9"/>
    <w:rsid w:val="002E6B7D"/>
    <w:rsid w:val="002E775B"/>
    <w:rsid w:val="002F4FE3"/>
    <w:rsid w:val="00305A7C"/>
    <w:rsid w:val="003069BF"/>
    <w:rsid w:val="003206ED"/>
    <w:rsid w:val="00331150"/>
    <w:rsid w:val="0033122C"/>
    <w:rsid w:val="00334D37"/>
    <w:rsid w:val="00334F13"/>
    <w:rsid w:val="003403A0"/>
    <w:rsid w:val="00345F4E"/>
    <w:rsid w:val="00355579"/>
    <w:rsid w:val="00364702"/>
    <w:rsid w:val="00364922"/>
    <w:rsid w:val="003713BC"/>
    <w:rsid w:val="00375767"/>
    <w:rsid w:val="003769EB"/>
    <w:rsid w:val="003B0AF4"/>
    <w:rsid w:val="003B1C7A"/>
    <w:rsid w:val="003B4C43"/>
    <w:rsid w:val="003B5547"/>
    <w:rsid w:val="003C1CD6"/>
    <w:rsid w:val="003E21AC"/>
    <w:rsid w:val="003E5D5C"/>
    <w:rsid w:val="003F3BF4"/>
    <w:rsid w:val="003F5E44"/>
    <w:rsid w:val="00410A81"/>
    <w:rsid w:val="00413D96"/>
    <w:rsid w:val="00413FBE"/>
    <w:rsid w:val="00414360"/>
    <w:rsid w:val="00434D2A"/>
    <w:rsid w:val="004354CE"/>
    <w:rsid w:val="00436375"/>
    <w:rsid w:val="0044317C"/>
    <w:rsid w:val="0044447F"/>
    <w:rsid w:val="00444C67"/>
    <w:rsid w:val="0044662E"/>
    <w:rsid w:val="004528F6"/>
    <w:rsid w:val="00457592"/>
    <w:rsid w:val="00463A78"/>
    <w:rsid w:val="004763E4"/>
    <w:rsid w:val="0048766B"/>
    <w:rsid w:val="004921E9"/>
    <w:rsid w:val="00493FDC"/>
    <w:rsid w:val="004948F4"/>
    <w:rsid w:val="004954EF"/>
    <w:rsid w:val="00495822"/>
    <w:rsid w:val="004A1838"/>
    <w:rsid w:val="004A2629"/>
    <w:rsid w:val="004A3BF1"/>
    <w:rsid w:val="004A4004"/>
    <w:rsid w:val="004B1F33"/>
    <w:rsid w:val="004B46E1"/>
    <w:rsid w:val="004B77D6"/>
    <w:rsid w:val="004C167C"/>
    <w:rsid w:val="004C4258"/>
    <w:rsid w:val="004D43FA"/>
    <w:rsid w:val="004D722F"/>
    <w:rsid w:val="004E0AE4"/>
    <w:rsid w:val="004E4EA9"/>
    <w:rsid w:val="004F06CC"/>
    <w:rsid w:val="004F14C3"/>
    <w:rsid w:val="00502C9A"/>
    <w:rsid w:val="005069FC"/>
    <w:rsid w:val="00515279"/>
    <w:rsid w:val="00515C5C"/>
    <w:rsid w:val="00527DE6"/>
    <w:rsid w:val="00527E0D"/>
    <w:rsid w:val="0053084D"/>
    <w:rsid w:val="005367AF"/>
    <w:rsid w:val="00537F0F"/>
    <w:rsid w:val="00543BA3"/>
    <w:rsid w:val="00547DAC"/>
    <w:rsid w:val="00557CA7"/>
    <w:rsid w:val="00566191"/>
    <w:rsid w:val="00571579"/>
    <w:rsid w:val="00571CE4"/>
    <w:rsid w:val="005A1EE7"/>
    <w:rsid w:val="005A20BB"/>
    <w:rsid w:val="005A49DF"/>
    <w:rsid w:val="005A7FCD"/>
    <w:rsid w:val="005C0287"/>
    <w:rsid w:val="005C304F"/>
    <w:rsid w:val="005D0761"/>
    <w:rsid w:val="005D0957"/>
    <w:rsid w:val="005D180A"/>
    <w:rsid w:val="005D1A29"/>
    <w:rsid w:val="005D34AF"/>
    <w:rsid w:val="005D4499"/>
    <w:rsid w:val="005E310A"/>
    <w:rsid w:val="005E7DF0"/>
    <w:rsid w:val="005F463B"/>
    <w:rsid w:val="005F7327"/>
    <w:rsid w:val="00603FDC"/>
    <w:rsid w:val="0061382A"/>
    <w:rsid w:val="00625278"/>
    <w:rsid w:val="00632774"/>
    <w:rsid w:val="00641672"/>
    <w:rsid w:val="00646459"/>
    <w:rsid w:val="00650822"/>
    <w:rsid w:val="00650DB1"/>
    <w:rsid w:val="00653DD0"/>
    <w:rsid w:val="00655E2F"/>
    <w:rsid w:val="00662479"/>
    <w:rsid w:val="00663737"/>
    <w:rsid w:val="00664DC3"/>
    <w:rsid w:val="006707CC"/>
    <w:rsid w:val="006710CE"/>
    <w:rsid w:val="006734B1"/>
    <w:rsid w:val="00687AA9"/>
    <w:rsid w:val="006A10C0"/>
    <w:rsid w:val="006B009A"/>
    <w:rsid w:val="006B214F"/>
    <w:rsid w:val="006B21D2"/>
    <w:rsid w:val="006B39A2"/>
    <w:rsid w:val="006B5974"/>
    <w:rsid w:val="006C507B"/>
    <w:rsid w:val="006C50F3"/>
    <w:rsid w:val="006C51C5"/>
    <w:rsid w:val="006C65BF"/>
    <w:rsid w:val="006C6BF3"/>
    <w:rsid w:val="006D1531"/>
    <w:rsid w:val="006D1D66"/>
    <w:rsid w:val="006D6CB1"/>
    <w:rsid w:val="006D712F"/>
    <w:rsid w:val="007042F8"/>
    <w:rsid w:val="007142D7"/>
    <w:rsid w:val="007207B7"/>
    <w:rsid w:val="00721189"/>
    <w:rsid w:val="0072763B"/>
    <w:rsid w:val="00732E68"/>
    <w:rsid w:val="00735F7C"/>
    <w:rsid w:val="00747977"/>
    <w:rsid w:val="00747DEE"/>
    <w:rsid w:val="0077532A"/>
    <w:rsid w:val="00776B46"/>
    <w:rsid w:val="007770C8"/>
    <w:rsid w:val="0078182C"/>
    <w:rsid w:val="007859BB"/>
    <w:rsid w:val="007C1D4D"/>
    <w:rsid w:val="007C1F41"/>
    <w:rsid w:val="007C64CF"/>
    <w:rsid w:val="007D15BD"/>
    <w:rsid w:val="007E1BA3"/>
    <w:rsid w:val="007E47B9"/>
    <w:rsid w:val="007F2CC8"/>
    <w:rsid w:val="007F41C2"/>
    <w:rsid w:val="007F4CBF"/>
    <w:rsid w:val="007F5B77"/>
    <w:rsid w:val="00806796"/>
    <w:rsid w:val="008120E8"/>
    <w:rsid w:val="00812E9C"/>
    <w:rsid w:val="00815E4C"/>
    <w:rsid w:val="00816506"/>
    <w:rsid w:val="00817D26"/>
    <w:rsid w:val="008211BD"/>
    <w:rsid w:val="00822BBD"/>
    <w:rsid w:val="00826FD0"/>
    <w:rsid w:val="008320FE"/>
    <w:rsid w:val="0083355F"/>
    <w:rsid w:val="00834234"/>
    <w:rsid w:val="00835C5E"/>
    <w:rsid w:val="0085365C"/>
    <w:rsid w:val="00853BCE"/>
    <w:rsid w:val="00855847"/>
    <w:rsid w:val="00857E6A"/>
    <w:rsid w:val="00865599"/>
    <w:rsid w:val="00870A2D"/>
    <w:rsid w:val="00880EC2"/>
    <w:rsid w:val="00890EA9"/>
    <w:rsid w:val="0089487E"/>
    <w:rsid w:val="00895341"/>
    <w:rsid w:val="008A00BB"/>
    <w:rsid w:val="008A7FA0"/>
    <w:rsid w:val="008B2059"/>
    <w:rsid w:val="008C5EFF"/>
    <w:rsid w:val="008D63FE"/>
    <w:rsid w:val="008D7097"/>
    <w:rsid w:val="008E1ED1"/>
    <w:rsid w:val="008E64B0"/>
    <w:rsid w:val="008F0F67"/>
    <w:rsid w:val="008F5F40"/>
    <w:rsid w:val="009132C6"/>
    <w:rsid w:val="009135E8"/>
    <w:rsid w:val="009146C9"/>
    <w:rsid w:val="00931455"/>
    <w:rsid w:val="00931E3C"/>
    <w:rsid w:val="00943972"/>
    <w:rsid w:val="00953516"/>
    <w:rsid w:val="0095406D"/>
    <w:rsid w:val="00956A5E"/>
    <w:rsid w:val="0096112C"/>
    <w:rsid w:val="009661A2"/>
    <w:rsid w:val="00974731"/>
    <w:rsid w:val="00974D19"/>
    <w:rsid w:val="00976571"/>
    <w:rsid w:val="00983796"/>
    <w:rsid w:val="00993532"/>
    <w:rsid w:val="009948CE"/>
    <w:rsid w:val="009B5CF6"/>
    <w:rsid w:val="009C2495"/>
    <w:rsid w:val="009D387D"/>
    <w:rsid w:val="009D473D"/>
    <w:rsid w:val="009D6F6C"/>
    <w:rsid w:val="009E32C0"/>
    <w:rsid w:val="009F4121"/>
    <w:rsid w:val="009F5192"/>
    <w:rsid w:val="009F7771"/>
    <w:rsid w:val="00A10C18"/>
    <w:rsid w:val="00A12179"/>
    <w:rsid w:val="00A13869"/>
    <w:rsid w:val="00A159BA"/>
    <w:rsid w:val="00A16D84"/>
    <w:rsid w:val="00A20AFF"/>
    <w:rsid w:val="00A32328"/>
    <w:rsid w:val="00A422E4"/>
    <w:rsid w:val="00A42330"/>
    <w:rsid w:val="00A43C22"/>
    <w:rsid w:val="00A47894"/>
    <w:rsid w:val="00A54025"/>
    <w:rsid w:val="00A60A5A"/>
    <w:rsid w:val="00A67D68"/>
    <w:rsid w:val="00A71D26"/>
    <w:rsid w:val="00A73E93"/>
    <w:rsid w:val="00A753EF"/>
    <w:rsid w:val="00A82095"/>
    <w:rsid w:val="00A91BBF"/>
    <w:rsid w:val="00A9546C"/>
    <w:rsid w:val="00A9774C"/>
    <w:rsid w:val="00AA20C2"/>
    <w:rsid w:val="00AC23C9"/>
    <w:rsid w:val="00AC5331"/>
    <w:rsid w:val="00AE0AC8"/>
    <w:rsid w:val="00AF0BC9"/>
    <w:rsid w:val="00AF26E9"/>
    <w:rsid w:val="00B1133C"/>
    <w:rsid w:val="00B17C71"/>
    <w:rsid w:val="00B21467"/>
    <w:rsid w:val="00B227BA"/>
    <w:rsid w:val="00B25724"/>
    <w:rsid w:val="00B27743"/>
    <w:rsid w:val="00B401A3"/>
    <w:rsid w:val="00B440B6"/>
    <w:rsid w:val="00B46745"/>
    <w:rsid w:val="00B47B4E"/>
    <w:rsid w:val="00B60444"/>
    <w:rsid w:val="00B63F93"/>
    <w:rsid w:val="00B661FA"/>
    <w:rsid w:val="00B73E32"/>
    <w:rsid w:val="00B80447"/>
    <w:rsid w:val="00B816F3"/>
    <w:rsid w:val="00B93B68"/>
    <w:rsid w:val="00B95291"/>
    <w:rsid w:val="00BA1759"/>
    <w:rsid w:val="00BA30EA"/>
    <w:rsid w:val="00BB5D88"/>
    <w:rsid w:val="00BB65EA"/>
    <w:rsid w:val="00BC0C87"/>
    <w:rsid w:val="00BC2FA7"/>
    <w:rsid w:val="00BD53E4"/>
    <w:rsid w:val="00BD5DBE"/>
    <w:rsid w:val="00BE6748"/>
    <w:rsid w:val="00BF4A6B"/>
    <w:rsid w:val="00BF5FEC"/>
    <w:rsid w:val="00C039F6"/>
    <w:rsid w:val="00C04BCC"/>
    <w:rsid w:val="00C115E3"/>
    <w:rsid w:val="00C16002"/>
    <w:rsid w:val="00C21309"/>
    <w:rsid w:val="00C216DC"/>
    <w:rsid w:val="00C300A0"/>
    <w:rsid w:val="00C3367E"/>
    <w:rsid w:val="00C36C8B"/>
    <w:rsid w:val="00C51CFA"/>
    <w:rsid w:val="00C53935"/>
    <w:rsid w:val="00C55430"/>
    <w:rsid w:val="00C56597"/>
    <w:rsid w:val="00C57D68"/>
    <w:rsid w:val="00C606F8"/>
    <w:rsid w:val="00C64491"/>
    <w:rsid w:val="00C70E37"/>
    <w:rsid w:val="00C771F6"/>
    <w:rsid w:val="00C81996"/>
    <w:rsid w:val="00C843D7"/>
    <w:rsid w:val="00C91223"/>
    <w:rsid w:val="00C93D44"/>
    <w:rsid w:val="00C943DA"/>
    <w:rsid w:val="00C9505C"/>
    <w:rsid w:val="00CA2BB4"/>
    <w:rsid w:val="00CA5FF8"/>
    <w:rsid w:val="00CA649B"/>
    <w:rsid w:val="00CB0468"/>
    <w:rsid w:val="00CB34E2"/>
    <w:rsid w:val="00CC30E0"/>
    <w:rsid w:val="00CC519E"/>
    <w:rsid w:val="00CC7011"/>
    <w:rsid w:val="00CD3927"/>
    <w:rsid w:val="00CD5DEF"/>
    <w:rsid w:val="00CE53A8"/>
    <w:rsid w:val="00CF79DF"/>
    <w:rsid w:val="00D04BAE"/>
    <w:rsid w:val="00D04EA6"/>
    <w:rsid w:val="00D07921"/>
    <w:rsid w:val="00D125F5"/>
    <w:rsid w:val="00D14DB2"/>
    <w:rsid w:val="00D27947"/>
    <w:rsid w:val="00D306C4"/>
    <w:rsid w:val="00D322B1"/>
    <w:rsid w:val="00D3254F"/>
    <w:rsid w:val="00D36825"/>
    <w:rsid w:val="00D37785"/>
    <w:rsid w:val="00D464E3"/>
    <w:rsid w:val="00D47A7C"/>
    <w:rsid w:val="00D508F2"/>
    <w:rsid w:val="00D50A01"/>
    <w:rsid w:val="00D55CA1"/>
    <w:rsid w:val="00D6218D"/>
    <w:rsid w:val="00D75425"/>
    <w:rsid w:val="00D8040F"/>
    <w:rsid w:val="00D81D2E"/>
    <w:rsid w:val="00D86B40"/>
    <w:rsid w:val="00D92FC7"/>
    <w:rsid w:val="00DA1A93"/>
    <w:rsid w:val="00DB2760"/>
    <w:rsid w:val="00DB485B"/>
    <w:rsid w:val="00DB4972"/>
    <w:rsid w:val="00DC11B9"/>
    <w:rsid w:val="00DC32E2"/>
    <w:rsid w:val="00DC3507"/>
    <w:rsid w:val="00DC4FAC"/>
    <w:rsid w:val="00DC724A"/>
    <w:rsid w:val="00DD491A"/>
    <w:rsid w:val="00DD717F"/>
    <w:rsid w:val="00E00329"/>
    <w:rsid w:val="00E13455"/>
    <w:rsid w:val="00E13D86"/>
    <w:rsid w:val="00E24E98"/>
    <w:rsid w:val="00E33652"/>
    <w:rsid w:val="00E3435E"/>
    <w:rsid w:val="00E37BF0"/>
    <w:rsid w:val="00E5535E"/>
    <w:rsid w:val="00E55C7F"/>
    <w:rsid w:val="00E563DF"/>
    <w:rsid w:val="00E61088"/>
    <w:rsid w:val="00E8554F"/>
    <w:rsid w:val="00E87A09"/>
    <w:rsid w:val="00E91CE9"/>
    <w:rsid w:val="00EB1B4B"/>
    <w:rsid w:val="00EB40C0"/>
    <w:rsid w:val="00EB50CD"/>
    <w:rsid w:val="00EC1A34"/>
    <w:rsid w:val="00EC5E66"/>
    <w:rsid w:val="00ED31E2"/>
    <w:rsid w:val="00ED5909"/>
    <w:rsid w:val="00EF02C4"/>
    <w:rsid w:val="00EF24DE"/>
    <w:rsid w:val="00EF4CB9"/>
    <w:rsid w:val="00EF61E4"/>
    <w:rsid w:val="00F04290"/>
    <w:rsid w:val="00F06B72"/>
    <w:rsid w:val="00F06F55"/>
    <w:rsid w:val="00F14B20"/>
    <w:rsid w:val="00F168E5"/>
    <w:rsid w:val="00F22D18"/>
    <w:rsid w:val="00F23193"/>
    <w:rsid w:val="00F25A69"/>
    <w:rsid w:val="00F33C6F"/>
    <w:rsid w:val="00F34CCA"/>
    <w:rsid w:val="00F5110C"/>
    <w:rsid w:val="00F63644"/>
    <w:rsid w:val="00F814FF"/>
    <w:rsid w:val="00F922D1"/>
    <w:rsid w:val="00F957C9"/>
    <w:rsid w:val="00FB2BAC"/>
    <w:rsid w:val="00FB4199"/>
    <w:rsid w:val="00FB5CD4"/>
    <w:rsid w:val="00FB7C8B"/>
    <w:rsid w:val="00FD7675"/>
    <w:rsid w:val="00FE1F04"/>
    <w:rsid w:val="00FE3B7C"/>
    <w:rsid w:val="00FE5C26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AB9C683-8CD1-4A60-BDC8-5F45F6B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CD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E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3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BF0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9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1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C771F6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paragraph" w:styleId="Akapitzlist">
    <w:name w:val="List Paragraph"/>
    <w:basedOn w:val="Normalny"/>
    <w:uiPriority w:val="99"/>
    <w:rsid w:val="004354CE"/>
    <w:pPr>
      <w:ind w:left="720"/>
      <w:contextualSpacing/>
    </w:pPr>
  </w:style>
  <w:style w:type="paragraph" w:customStyle="1" w:styleId="wzortekst">
    <w:name w:val="wzor tekst"/>
    <w:basedOn w:val="Normalny"/>
    <w:uiPriority w:val="99"/>
    <w:rsid w:val="002E6B7D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8B9C-AA17-402C-B1CD-1EFB8A24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Okrasa</dc:creator>
  <cp:lastModifiedBy>Waldemar Okrasa</cp:lastModifiedBy>
  <cp:revision>317</cp:revision>
  <cp:lastPrinted>2025-03-13T11:19:00Z</cp:lastPrinted>
  <dcterms:created xsi:type="dcterms:W3CDTF">2019-12-09T07:58:00Z</dcterms:created>
  <dcterms:modified xsi:type="dcterms:W3CDTF">2025-03-18T09:01:00Z</dcterms:modified>
</cp:coreProperties>
</file>